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The following are examples of training sessions that the Re-engagement Unit can facilitate in your school. Each training session is bespoke and the aims will be co-constructed with the person who is organising the training to ensure that it is personalised to the needs of each school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0"/>
        <w:gridCol w:w="3705"/>
        <w:gridCol w:w="4110"/>
        <w:gridCol w:w="5385"/>
        <w:gridCol w:w="105"/>
        <w:gridCol w:w="285"/>
        <w:tblGridChange w:id="0">
          <w:tblGrid>
            <w:gridCol w:w="2250"/>
            <w:gridCol w:w="3705"/>
            <w:gridCol w:w="4110"/>
            <w:gridCol w:w="5385"/>
            <w:gridCol w:w="105"/>
            <w:gridCol w:w="285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c000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c000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Intended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Attachment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session focussing on developing an awareness of Attachment Theory and its impact on the classroom.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do we mean when we talk about ‘attachment styles’?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do different attachment styles affect children’s behaviour?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does early life adversity affect the development of the brain?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Participants will have an understanding of Attachment theory and different attachment style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Participants will have an understanding of how different attachment styles will affect pupils behaviour in the classroom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Participants will have a deeper understanding of the factors that affect a child’s attachment style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Participants will understand the importance of early life experiences on the developing brain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8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session focussing on a whole school awareness on how to support children with Attachment difficulties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our role in supporting children with different attachment styles?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can we do support children to change their behaviour?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strategies can we use to support different attachment styles?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an understanding of their role in supporting children with Attachment difficulties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reflect on the impact of challenging behaviour on their practice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 set of relevant strategies to use to support children with Attachment difficulties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create an action plan to support identified pupils in their classroom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Understanding toxic stress and trauma in the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1-2 hour session focussing on a whole school awareness of how to support pupils who have experienced trauma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toxic stress and trauma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can experiences of toxic stress and trauma impact learning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can we support pupils who have experienced toxic stress and trauma in school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understand the impact of stress on brain development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understand toxic stress can lead to trauma/ injury to the brain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understand how toxic stress can impact on pupils’ behaviour and learning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be aware of how to support the recovery of pupils who have experienced trauma, focussing on relationships, emotional regulation and creating feelings of safety and security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Understanding and supporting mental health in schools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session focusing on developing a deeper awareness of mental health in schools and ways to foster a positive whole school approach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mental health?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factors can affect someone’s mental health?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a schools role in supporting children’s mental health?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can we promote a positive understanding of mental health across our schools?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can we identify and support mental health in schools?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an enhanced understanding of what is meant by mental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an understanding of factors that can affect someone’s mental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an understanding of how a child’s mental health can affect their presentation in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ways to support children’s understanding of mental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knowledge of whole school initiatives to talk about and support mental health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Emotion coaching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session focussing on how to develop emotional literacy and strategies to regulate emotions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emotional regulation?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emotion coaching?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can we support a child to effectively regulate their emotions using emotion coaching?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C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gain an understanding of how dysregulation and stress affect the functioning of the brain using the hand model of the brain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an understanding of the scaffolds needed to enable a child to effectively communicate their emotional state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an understanding of their role in supporting children to manage their emotions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 bank of effective strategies to help support children to manage their emotions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6.4062499999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Rewards and sanctions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session focusing on providing effective positive and negative feedback in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Why are targets important?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makes a good target?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Why is positive feedback important?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makes our positive feedback most effective?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Why is negative feedback important?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makes our negative feedback most effective?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better understand their role in setting and reviewing targets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be provided a theoretical underpinning around why we need to offer positive and negative feedback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8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be provided a range of practical approaches to effectively deliver effective positive and negative feedback that can be used in practice immediately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Making and reviewing behaviour support plans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session focussing on best practice around establishing and reviewing behaviour support plans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Staff running and managing interventions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are the different types of behaviour support plans and when should they be used?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do we create effective targets?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makes a good review meeting?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do we measure progress towards the target?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E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 deeper knowledge of a range of behaviour support plans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an understanding of how to implement an appropriate behaviour support plan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experience creating SMART targets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understand the importance of base lining targets to measure progress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6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practice solution focussed questioning to measure progress over time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2.26562499999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 solution focused approach to setting and reviewing targets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session focussing on Solution Focussed practice and how is can be effectively applied to the classroom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Solution Focused practice?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Why is a Solution Focused approach useful in school?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can we use Solution Focused practice to create and review personal goals?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can we use a Solution Focused approach in schools?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90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understand the theory behind a Solution Focused practice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an experience of using a Solution Focused approach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numPr>
                <w:ilvl w:val="0"/>
                <w:numId w:val="9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knowledge of how to use Solution Focused practice when setting and reviewing targets and goals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Circle of Friends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session providing an overview of Circle of Friends intervention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Circle of Friends?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Why is Circle of Friends used?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Who would the Circle of Friends benefit the more?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can you run a successful Circle of Friends intervention?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A0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 deeper understanding of what Circle of Friends is and who it is for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know how run a successful intervention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the resources necessary to run the intervention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7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knowledge of how to use solution focussed questions to help pupils reflect on their behaviour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Transitions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session focussing on key transitions in school life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a transition?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Why can transitions be difficult for some of the children under our care?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makes for a successful transition?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strategies can we use to facilitate a smooth transition?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B2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to have an understanding of the different transitions a child will face through their school life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 deeper understanding of why transitions will be difficult for children with underlying SEMH needs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4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 range of strategies to support children with SEMH needs to transition through school life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Building a positive playground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 hour training focusing on the key elements to create a positive playground.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This can be completed as a discrete training or part of a longer programme aimed at improving the playground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Why is the playground so important to a child’s development?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are the key elements of a positive playground?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an adult’s role in the playground?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working well in our playground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can we apply some strategies into our playground?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C4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clear understanding of the importance of zoning and adult led activities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consider their role in resolving conflicts in the playground and have some practical strategies for managing behaviour effectively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time to reflect on the current playground practice and areas for improvements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11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time to develop an action plan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A">
      <w:pPr>
        <w:jc w:val="center"/>
        <w:rPr>
          <w:rFonts w:ascii="Calibri" w:cs="Calibri" w:eastAsia="Calibri" w:hAnsi="Calibri"/>
          <w:b w:val="0"/>
          <w:sz w:val="40"/>
          <w:szCs w:val="4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vertAlign w:val="baseline"/>
          <w:rtl w:val="0"/>
        </w:rPr>
        <w:t xml:space="preserve">Re-engagement Unit Supervision Offer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8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52"/>
        <w:gridCol w:w="3904"/>
        <w:gridCol w:w="3904"/>
        <w:gridCol w:w="4740"/>
        <w:tblGridChange w:id="0">
          <w:tblGrid>
            <w:gridCol w:w="2252"/>
            <w:gridCol w:w="3904"/>
            <w:gridCol w:w="3904"/>
            <w:gridCol w:w="4740"/>
          </w:tblGrid>
        </w:tblGridChange>
      </w:tblGrid>
      <w:tr>
        <w:trPr>
          <w:cantSplit w:val="0"/>
          <w:trHeight w:val="968" w:hRule="atLeast"/>
          <w:tblHeader w:val="0"/>
        </w:trPr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Title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Objectives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0ad47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vertAlign w:val="baseline"/>
                <w:rtl w:val="0"/>
              </w:rPr>
              <w:t xml:space="preserve">Intended Outcomes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Group supervision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6 x 1 hour session focussing on developing staffs acumen, team cohesion &amp; reflective working.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Sessions are led by a REU worker. In the sessions a staff member brings a ‘problem’ and using a ‘reflecting team’ model, we look at creating a space for this issue and creating a dialogue to help support the member of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SLT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Teachers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Group supervision looks at;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Building team cohesion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Creating a space to look at things from a view of not just trying to ‘fix’ an issue but listening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Builds empathy within a team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Shares knowledge and acumen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0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Promotes joined up working within a setting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 feel more supported individually and within their peers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Team has shared understanding of school issues and create ways of working together more effectively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Issues around colleagues working alongside each other in difficult moments are spoken about, with clear actions and space for reflection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Individual supervision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1:1 time with a trained psychotherapist. This is not a therapy session but a supervision session.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Initial work would be 6 x 1 hour sessions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5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Looks at providing a space to discuss cases but within a wider context; looking at how to navigate issues both professionally, personally and emotionally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 member has clear safe space to explore any issues in a private setting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Staff member will have clear actions to help support them both professionally and personally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Coffee mornings for parents and carers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A series of 3 coffee mornings of approximately 30 minutes focusing on either mental health in children or behaviour management strategies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Who is this for?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Sessions can be delivered as a drop in or to a group of parents invited to the series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Behaviour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do I manage my child’s behaviour at home?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do I establish a positive morning routine with my child?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do I create a positive relationship with my child?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Where can I go to get more support with my child’s behaviour?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Mental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do is meant by ‘mental health’ and what do I need to know about it?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How do I raise a resilient child?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What is anxiety and how can I support my child?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Where can I go if I’m worried about my child’s mental health?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5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Behaviour management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 space to share their experiences and strategies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practical strategies and language to manage difficult behaviour and routines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understand the importance of play with children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time to reflect on the importance of respite and self-care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b w:val="0"/>
                <w:sz w:val="20"/>
                <w:szCs w:val="20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vertAlign w:val="baseline"/>
                <w:rtl w:val="0"/>
              </w:rPr>
              <w:t xml:space="preserve">Mental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a space to share their experiences and understanding of mental health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understand the term ‘resilient child’ and the key elements that make a resilient child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think about anxiety, what might make a child anxious and strategies to help their child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12"/>
              </w:numPr>
              <w:ind w:left="720" w:hanging="360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Participants will have time to reflect on the importance of respite and self-care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8" w:top="1418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172970" cy="257810"/>
          <wp:effectExtent b="0" l="0" r="0" t="0"/>
          <wp:docPr id="102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2970" cy="2578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1734185" cy="304165"/>
          <wp:effectExtent b="0" l="0" r="0" t="0"/>
          <wp:docPr id="10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34185" cy="3041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jc w:val="center"/>
      <w:rPr>
        <w:rFonts w:ascii="Calibri" w:cs="Calibri" w:eastAsia="Calibri" w:hAnsi="Calibri"/>
        <w:b w:val="0"/>
        <w:sz w:val="28"/>
        <w:szCs w:val="28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vertAlign w:val="baseline"/>
        <w:rtl w:val="0"/>
      </w:rPr>
      <w:t xml:space="preserve">Re-engagement Unit Training offer 202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vertAlign w:val="baseline"/>
        <w:rtl w:val="0"/>
      </w:rPr>
      <w:t xml:space="preserve">-202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GB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character" w:styleId="CommentTextChar">
    <w:name w:val="Comment Text Char"/>
    <w:basedOn w:val="DefaultParagraphFont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i9H5eAahlbSYkij3f08du6K2Rw==">AMUW2mXCQQAR2DYKqSnLH2M4Ay08Jt31xZO82G9TB/5QStAczFzLB4lLM+yPE9yVgeAb5/7KZ7vG4fFq2yQdPkOH0nCI9ijz9RlewNehJvC0C/7pB2y5zgo=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2022-06-23T12:44:00Z</dcterms:created>
  <dc:creator>ruth.dennis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2089018441</vt:i4>
  </property>
  <property fmtid="{D5CDD505-2E9C-101B-9397-08002B2CF9AE}" pid="3" name="_EmailSubject">
    <vt:lpstr>List of EP interventions</vt:lpstr>
  </property>
  <property fmtid="{D5CDD505-2E9C-101B-9397-08002B2CF9AE}" pid="4" name="_AuthorEmail">
    <vt:lpstr>Ruth.Dennis@bradford.gov.uk</vt:lpstr>
  </property>
  <property fmtid="{D5CDD505-2E9C-101B-9397-08002B2CF9AE}" pid="5" name="_AuthorEmailDisplayName">
    <vt:lpstr>Ruth Dennis</vt:lpstr>
  </property>
  <property fmtid="{D5CDD505-2E9C-101B-9397-08002B2CF9AE}" pid="6" name="_PreviousAdHocReviewCycleID">
    <vt:i4>-622227063</vt:i4>
  </property>
  <property fmtid="{D5CDD505-2E9C-101B-9397-08002B2CF9AE}" pid="7" name="_ReviewingToolsShownOnce">
    <vt:lpstr/>
  </property>
</Properties>
</file>