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F72" w:rsidRDefault="004B1343">
      <w:pPr>
        <w:ind w:left="-708" w:firstLine="708"/>
        <w:rPr>
          <w:b/>
          <w:sz w:val="40"/>
          <w:szCs w:val="40"/>
        </w:rPr>
      </w:pPr>
      <w:r>
        <w:rPr>
          <w:b/>
          <w:sz w:val="40"/>
          <w:szCs w:val="40"/>
        </w:rPr>
        <w:t>DRAFT AGENDA</w:t>
      </w:r>
    </w:p>
    <w:p w:rsidR="00C67F72" w:rsidRDefault="004B1343">
      <w:pPr>
        <w:ind w:left="-708" w:firstLine="708"/>
        <w:rPr>
          <w:sz w:val="28"/>
          <w:szCs w:val="28"/>
        </w:rPr>
      </w:pPr>
      <w:r>
        <w:rPr>
          <w:sz w:val="32"/>
          <w:szCs w:val="32"/>
        </w:rPr>
        <w:t xml:space="preserve">Governing Board Meeting - </w:t>
      </w:r>
      <w:proofErr w:type="gramStart"/>
      <w:r>
        <w:rPr>
          <w:sz w:val="28"/>
          <w:szCs w:val="28"/>
        </w:rPr>
        <w:t>Autumn</w:t>
      </w:r>
      <w:proofErr w:type="gramEnd"/>
      <w:r>
        <w:rPr>
          <w:sz w:val="28"/>
          <w:szCs w:val="28"/>
        </w:rPr>
        <w:t xml:space="preserve"> 2021</w:t>
      </w:r>
    </w:p>
    <w:p w:rsidR="00C67F72" w:rsidRDefault="00C67F72">
      <w:pPr>
        <w:ind w:left="-708" w:firstLine="708"/>
        <w:rPr>
          <w:color w:val="990000"/>
          <w:sz w:val="28"/>
          <w:szCs w:val="28"/>
        </w:rPr>
      </w:pPr>
    </w:p>
    <w:tbl>
      <w:tblPr>
        <w:tblStyle w:val="a"/>
        <w:tblW w:w="948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6900"/>
      </w:tblGrid>
      <w:tr w:rsidR="00C67F72">
        <w:trPr>
          <w:trHeight w:val="420"/>
        </w:trPr>
        <w:tc>
          <w:tcPr>
            <w:tcW w:w="2580" w:type="dxa"/>
            <w:shd w:val="clear" w:color="auto" w:fill="auto"/>
            <w:tcMar>
              <w:top w:w="100" w:type="dxa"/>
              <w:left w:w="100" w:type="dxa"/>
              <w:bottom w:w="100" w:type="dxa"/>
              <w:right w:w="100" w:type="dxa"/>
            </w:tcMar>
          </w:tcPr>
          <w:p w:rsidR="00C67F72" w:rsidRDefault="004B1343">
            <w:pPr>
              <w:widowControl w:val="0"/>
              <w:pBdr>
                <w:top w:val="nil"/>
                <w:left w:val="nil"/>
                <w:bottom w:val="nil"/>
                <w:right w:val="nil"/>
                <w:between w:val="nil"/>
              </w:pBdr>
              <w:spacing w:line="240" w:lineRule="auto"/>
              <w:rPr>
                <w:b/>
                <w:color w:val="990000"/>
              </w:rPr>
            </w:pPr>
            <w:r>
              <w:rPr>
                <w:b/>
                <w:color w:val="990000"/>
              </w:rPr>
              <w:t>Date/ time:</w:t>
            </w:r>
          </w:p>
        </w:tc>
        <w:tc>
          <w:tcPr>
            <w:tcW w:w="6900" w:type="dxa"/>
            <w:shd w:val="clear" w:color="auto" w:fill="auto"/>
            <w:tcMar>
              <w:top w:w="100" w:type="dxa"/>
              <w:left w:w="100" w:type="dxa"/>
              <w:bottom w:w="100" w:type="dxa"/>
              <w:right w:w="100" w:type="dxa"/>
            </w:tcMar>
          </w:tcPr>
          <w:p w:rsidR="00C67F72" w:rsidRDefault="00C67F72">
            <w:pPr>
              <w:widowControl w:val="0"/>
              <w:pBdr>
                <w:top w:val="nil"/>
                <w:left w:val="nil"/>
                <w:bottom w:val="nil"/>
                <w:right w:val="nil"/>
                <w:between w:val="nil"/>
              </w:pBdr>
              <w:spacing w:line="240" w:lineRule="auto"/>
            </w:pPr>
          </w:p>
        </w:tc>
      </w:tr>
      <w:tr w:rsidR="00C67F72">
        <w:trPr>
          <w:trHeight w:val="1380"/>
        </w:trPr>
        <w:tc>
          <w:tcPr>
            <w:tcW w:w="2580" w:type="dxa"/>
            <w:shd w:val="clear" w:color="auto" w:fill="auto"/>
            <w:tcMar>
              <w:top w:w="100" w:type="dxa"/>
              <w:left w:w="100" w:type="dxa"/>
              <w:bottom w:w="100" w:type="dxa"/>
              <w:right w:w="100" w:type="dxa"/>
            </w:tcMar>
          </w:tcPr>
          <w:p w:rsidR="00C67F72" w:rsidRDefault="004B1343">
            <w:pPr>
              <w:widowControl w:val="0"/>
              <w:pBdr>
                <w:top w:val="nil"/>
                <w:left w:val="nil"/>
                <w:bottom w:val="nil"/>
                <w:right w:val="nil"/>
                <w:between w:val="nil"/>
              </w:pBdr>
              <w:spacing w:line="240" w:lineRule="auto"/>
              <w:rPr>
                <w:b/>
                <w:color w:val="990000"/>
              </w:rPr>
            </w:pPr>
            <w:r>
              <w:rPr>
                <w:b/>
                <w:color w:val="990000"/>
              </w:rPr>
              <w:t>Venue:</w:t>
            </w:r>
          </w:p>
        </w:tc>
        <w:tc>
          <w:tcPr>
            <w:tcW w:w="6900" w:type="dxa"/>
            <w:shd w:val="clear" w:color="auto" w:fill="auto"/>
            <w:tcMar>
              <w:top w:w="100" w:type="dxa"/>
              <w:left w:w="100" w:type="dxa"/>
              <w:bottom w:w="100" w:type="dxa"/>
              <w:right w:w="100" w:type="dxa"/>
            </w:tcMar>
          </w:tcPr>
          <w:p w:rsidR="00C67F72" w:rsidRDefault="004B1343">
            <w:pPr>
              <w:spacing w:before="240" w:after="240" w:line="240" w:lineRule="auto"/>
              <w:rPr>
                <w:b/>
                <w:color w:val="FFC000"/>
                <w:sz w:val="18"/>
                <w:szCs w:val="18"/>
              </w:rPr>
            </w:pPr>
            <w:r>
              <w:rPr>
                <w:sz w:val="18"/>
                <w:szCs w:val="18"/>
              </w:rPr>
              <w:t xml:space="preserve">This meeting will be held </w:t>
            </w:r>
            <w:r>
              <w:rPr>
                <w:b/>
                <w:sz w:val="18"/>
                <w:szCs w:val="18"/>
                <w:u w:val="single"/>
              </w:rPr>
              <w:t xml:space="preserve">virtually / in school / in a blended format. </w:t>
            </w:r>
            <w:r>
              <w:rPr>
                <w:sz w:val="18"/>
                <w:szCs w:val="18"/>
              </w:rPr>
              <w:t>Please follow these instructions on joining</w:t>
            </w:r>
            <w:r>
              <w:rPr>
                <w:color w:val="FFC000"/>
                <w:sz w:val="18"/>
                <w:szCs w:val="18"/>
              </w:rPr>
              <w:t>&lt;&lt;insert details&gt;&gt;</w:t>
            </w:r>
            <w:r>
              <w:rPr>
                <w:b/>
                <w:color w:val="FFC000"/>
                <w:sz w:val="18"/>
                <w:szCs w:val="18"/>
              </w:rPr>
              <w:t xml:space="preserve"> </w:t>
            </w:r>
          </w:p>
          <w:p w:rsidR="00C67F72" w:rsidRDefault="004B1343">
            <w:pPr>
              <w:spacing w:before="240" w:after="240" w:line="240" w:lineRule="auto"/>
              <w:rPr>
                <w:color w:val="CC0000"/>
              </w:rPr>
            </w:pPr>
            <w:r>
              <w:rPr>
                <w:color w:val="CC0000"/>
                <w:sz w:val="14"/>
                <w:szCs w:val="14"/>
              </w:rPr>
              <w:t>We advise governors to reflect on the purpose of the meeting, balance the benefits of the medium, consider accessibility, and technology. If you decide on blended meetings, we recommend iterating ‘rules of meeting conduct’.</w:t>
            </w:r>
          </w:p>
        </w:tc>
      </w:tr>
      <w:tr w:rsidR="00C67F72">
        <w:trPr>
          <w:trHeight w:val="420"/>
        </w:trPr>
        <w:tc>
          <w:tcPr>
            <w:tcW w:w="2580" w:type="dxa"/>
            <w:shd w:val="clear" w:color="auto" w:fill="auto"/>
            <w:tcMar>
              <w:top w:w="100" w:type="dxa"/>
              <w:left w:w="100" w:type="dxa"/>
              <w:bottom w:w="100" w:type="dxa"/>
              <w:right w:w="100" w:type="dxa"/>
            </w:tcMar>
          </w:tcPr>
          <w:p w:rsidR="00C67F72" w:rsidRDefault="004B1343">
            <w:pPr>
              <w:widowControl w:val="0"/>
              <w:pBdr>
                <w:top w:val="nil"/>
                <w:left w:val="nil"/>
                <w:bottom w:val="nil"/>
                <w:right w:val="nil"/>
                <w:between w:val="nil"/>
              </w:pBdr>
              <w:spacing w:line="240" w:lineRule="auto"/>
              <w:rPr>
                <w:b/>
                <w:color w:val="990000"/>
              </w:rPr>
            </w:pPr>
            <w:r>
              <w:rPr>
                <w:b/>
                <w:color w:val="990000"/>
              </w:rPr>
              <w:t>Members:</w:t>
            </w:r>
          </w:p>
        </w:tc>
        <w:tc>
          <w:tcPr>
            <w:tcW w:w="6900" w:type="dxa"/>
            <w:shd w:val="clear" w:color="auto" w:fill="auto"/>
            <w:tcMar>
              <w:top w:w="100" w:type="dxa"/>
              <w:left w:w="100" w:type="dxa"/>
              <w:bottom w:w="100" w:type="dxa"/>
              <w:right w:w="100" w:type="dxa"/>
            </w:tcMar>
          </w:tcPr>
          <w:p w:rsidR="00C67F72" w:rsidRDefault="004B1343">
            <w:pPr>
              <w:widowControl w:val="0"/>
              <w:pBdr>
                <w:top w:val="nil"/>
                <w:left w:val="nil"/>
                <w:bottom w:val="nil"/>
                <w:right w:val="nil"/>
                <w:between w:val="nil"/>
              </w:pBdr>
              <w:spacing w:line="240" w:lineRule="auto"/>
            </w:pPr>
            <w:r>
              <w:t>Name / Initials / Category / Role / Term of Office Dates / Attendance</w:t>
            </w:r>
          </w:p>
        </w:tc>
      </w:tr>
      <w:tr w:rsidR="00C67F72">
        <w:trPr>
          <w:trHeight w:val="465"/>
        </w:trPr>
        <w:tc>
          <w:tcPr>
            <w:tcW w:w="2580" w:type="dxa"/>
            <w:shd w:val="clear" w:color="auto" w:fill="auto"/>
            <w:tcMar>
              <w:top w:w="100" w:type="dxa"/>
              <w:left w:w="100" w:type="dxa"/>
              <w:bottom w:w="100" w:type="dxa"/>
              <w:right w:w="100" w:type="dxa"/>
            </w:tcMar>
          </w:tcPr>
          <w:p w:rsidR="00C67F72" w:rsidRDefault="004B1343">
            <w:pPr>
              <w:widowControl w:val="0"/>
              <w:pBdr>
                <w:top w:val="nil"/>
                <w:left w:val="nil"/>
                <w:bottom w:val="nil"/>
                <w:right w:val="nil"/>
                <w:between w:val="nil"/>
              </w:pBdr>
              <w:spacing w:line="240" w:lineRule="auto"/>
              <w:rPr>
                <w:b/>
                <w:color w:val="990000"/>
              </w:rPr>
            </w:pPr>
            <w:r>
              <w:rPr>
                <w:b/>
                <w:color w:val="990000"/>
              </w:rPr>
              <w:t>Additional attendees:</w:t>
            </w:r>
          </w:p>
        </w:tc>
        <w:tc>
          <w:tcPr>
            <w:tcW w:w="6900" w:type="dxa"/>
            <w:shd w:val="clear" w:color="auto" w:fill="auto"/>
            <w:tcMar>
              <w:top w:w="100" w:type="dxa"/>
              <w:left w:w="100" w:type="dxa"/>
              <w:bottom w:w="100" w:type="dxa"/>
              <w:right w:w="100" w:type="dxa"/>
            </w:tcMar>
          </w:tcPr>
          <w:p w:rsidR="00C67F72" w:rsidRDefault="00C67F72">
            <w:pPr>
              <w:widowControl w:val="0"/>
              <w:pBdr>
                <w:top w:val="nil"/>
                <w:left w:val="nil"/>
                <w:bottom w:val="nil"/>
                <w:right w:val="nil"/>
                <w:between w:val="nil"/>
              </w:pBdr>
              <w:spacing w:line="240" w:lineRule="auto"/>
            </w:pPr>
          </w:p>
        </w:tc>
      </w:tr>
      <w:tr w:rsidR="00C67F72">
        <w:trPr>
          <w:trHeight w:val="855"/>
        </w:trPr>
        <w:tc>
          <w:tcPr>
            <w:tcW w:w="2580" w:type="dxa"/>
            <w:shd w:val="clear" w:color="auto" w:fill="auto"/>
            <w:tcMar>
              <w:top w:w="100" w:type="dxa"/>
              <w:left w:w="100" w:type="dxa"/>
              <w:bottom w:w="100" w:type="dxa"/>
              <w:right w:w="100" w:type="dxa"/>
            </w:tcMar>
          </w:tcPr>
          <w:p w:rsidR="00C67F72" w:rsidRDefault="004B1343">
            <w:pPr>
              <w:widowControl w:val="0"/>
              <w:pBdr>
                <w:top w:val="nil"/>
                <w:left w:val="nil"/>
                <w:bottom w:val="nil"/>
                <w:right w:val="nil"/>
                <w:between w:val="nil"/>
              </w:pBdr>
              <w:spacing w:line="240" w:lineRule="auto"/>
              <w:rPr>
                <w:b/>
                <w:color w:val="980000"/>
              </w:rPr>
            </w:pPr>
            <w:r>
              <w:rPr>
                <w:b/>
                <w:color w:val="980000"/>
              </w:rPr>
              <w:t>Notes:</w:t>
            </w:r>
          </w:p>
        </w:tc>
        <w:tc>
          <w:tcPr>
            <w:tcW w:w="6900" w:type="dxa"/>
            <w:shd w:val="clear" w:color="auto" w:fill="auto"/>
            <w:tcMar>
              <w:top w:w="100" w:type="dxa"/>
              <w:left w:w="100" w:type="dxa"/>
              <w:bottom w:w="100" w:type="dxa"/>
              <w:right w:w="100" w:type="dxa"/>
            </w:tcMar>
          </w:tcPr>
          <w:p w:rsidR="00C67F72" w:rsidRDefault="004B1343">
            <w:pPr>
              <w:spacing w:before="240" w:after="240" w:line="240" w:lineRule="auto"/>
              <w:rPr>
                <w:sz w:val="14"/>
                <w:szCs w:val="14"/>
              </w:rPr>
            </w:pPr>
            <w:r>
              <w:rPr>
                <w:sz w:val="14"/>
                <w:szCs w:val="14"/>
              </w:rPr>
              <w:t>If you are unable to attend, please send your apologies to the clerk as soon as possible. The quorum for this meeting is</w:t>
            </w:r>
            <w:r>
              <w:rPr>
                <w:color w:val="FF0000"/>
                <w:sz w:val="14"/>
                <w:szCs w:val="14"/>
              </w:rPr>
              <w:t xml:space="preserve"> </w:t>
            </w:r>
            <w:r>
              <w:rPr>
                <w:color w:val="FFC000"/>
                <w:sz w:val="14"/>
                <w:szCs w:val="14"/>
              </w:rPr>
              <w:t>&lt;&lt;insert details&gt;&gt;.</w:t>
            </w:r>
            <w:r>
              <w:rPr>
                <w:b/>
                <w:sz w:val="14"/>
                <w:szCs w:val="14"/>
              </w:rPr>
              <w:t>Notice on attendance:</w:t>
            </w:r>
            <w:r>
              <w:rPr>
                <w:sz w:val="14"/>
                <w:szCs w:val="14"/>
              </w:rPr>
              <w:t xml:space="preserve"> Governors are reminded that in the case of absence, they may still be able to participate in the meeting by sending questions in relation to any item on the agenda to the Chair, </w:t>
            </w:r>
            <w:proofErr w:type="spellStart"/>
            <w:r>
              <w:rPr>
                <w:sz w:val="14"/>
                <w:szCs w:val="14"/>
              </w:rPr>
              <w:t>Headteacher</w:t>
            </w:r>
            <w:proofErr w:type="spellEnd"/>
            <w:r>
              <w:rPr>
                <w:sz w:val="14"/>
                <w:szCs w:val="14"/>
              </w:rPr>
              <w:t xml:space="preserve"> or the Clerk. </w:t>
            </w:r>
            <w:r>
              <w:rPr>
                <w:b/>
                <w:sz w:val="14"/>
                <w:szCs w:val="14"/>
              </w:rPr>
              <w:t>Preparation:</w:t>
            </w:r>
            <w:r>
              <w:rPr>
                <w:sz w:val="14"/>
                <w:szCs w:val="14"/>
              </w:rPr>
              <w:t xml:space="preserve"> Governors are reminded to prepare for this meeting by reading all the documentation </w:t>
            </w:r>
            <w:proofErr w:type="spellStart"/>
            <w:r>
              <w:rPr>
                <w:sz w:val="14"/>
                <w:szCs w:val="14"/>
              </w:rPr>
              <w:t>circulated.</w:t>
            </w:r>
            <w:r>
              <w:rPr>
                <w:b/>
                <w:sz w:val="14"/>
                <w:szCs w:val="14"/>
              </w:rPr>
              <w:t>Declaration</w:t>
            </w:r>
            <w:proofErr w:type="spellEnd"/>
            <w:r>
              <w:rPr>
                <w:b/>
                <w:sz w:val="14"/>
                <w:szCs w:val="14"/>
              </w:rPr>
              <w:t>:</w:t>
            </w:r>
            <w:r>
              <w:rPr>
                <w:sz w:val="14"/>
                <w:szCs w:val="14"/>
              </w:rPr>
              <w:t xml:space="preserve"> Governors and associate members are reminded that if they have a personal or business interest in any of the agenda items, then it must be declared, and they must withdraw for that part of the agenda.</w:t>
            </w:r>
          </w:p>
        </w:tc>
      </w:tr>
    </w:tbl>
    <w:p w:rsidR="00C67F72" w:rsidRDefault="00C67F72"/>
    <w:p w:rsidR="00C67F72" w:rsidRDefault="004B1343">
      <w:pPr>
        <w:spacing w:line="240" w:lineRule="auto"/>
        <w:ind w:left="-708" w:firstLine="708"/>
        <w:rPr>
          <w:b/>
        </w:rPr>
      </w:pPr>
      <w:r>
        <w:rPr>
          <w:b/>
        </w:rPr>
        <w:t>PART 1: Non-Confidential</w:t>
      </w:r>
    </w:p>
    <w:p w:rsidR="00C67F72" w:rsidRDefault="00C67F72">
      <w:pPr>
        <w:tabs>
          <w:tab w:val="left" w:pos="975"/>
        </w:tabs>
        <w:spacing w:line="240" w:lineRule="auto"/>
        <w:rPr>
          <w:sz w:val="24"/>
          <w:szCs w:val="24"/>
        </w:rPr>
      </w:pPr>
    </w:p>
    <w:tbl>
      <w:tblPr>
        <w:tblStyle w:val="a0"/>
        <w:tblW w:w="9585"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9"/>
        <w:gridCol w:w="6916"/>
        <w:gridCol w:w="1440"/>
        <w:gridCol w:w="600"/>
      </w:tblGrid>
      <w:tr w:rsidR="00C67F72" w:rsidTr="00846F5F">
        <w:tc>
          <w:tcPr>
            <w:tcW w:w="629" w:type="dxa"/>
            <w:tcBorders>
              <w:bottom w:val="single" w:sz="4" w:space="0" w:color="000000"/>
            </w:tcBorders>
            <w:shd w:val="clear" w:color="auto" w:fill="BFBFBF"/>
            <w:vAlign w:val="center"/>
          </w:tcPr>
          <w:p w:rsidR="00C67F72" w:rsidRDefault="004B1343">
            <w:pPr>
              <w:spacing w:line="240" w:lineRule="auto"/>
              <w:ind w:left="357"/>
              <w:jc w:val="center"/>
              <w:rPr>
                <w:sz w:val="20"/>
                <w:szCs w:val="20"/>
              </w:rPr>
            </w:pPr>
            <w:r>
              <w:rPr>
                <w:b/>
                <w:sz w:val="20"/>
                <w:szCs w:val="20"/>
              </w:rPr>
              <w:t>No</w:t>
            </w:r>
            <w:r>
              <w:rPr>
                <w:sz w:val="20"/>
                <w:szCs w:val="20"/>
              </w:rPr>
              <w:t>.</w:t>
            </w:r>
          </w:p>
        </w:tc>
        <w:tc>
          <w:tcPr>
            <w:tcW w:w="6916" w:type="dxa"/>
            <w:tcBorders>
              <w:bottom w:val="single" w:sz="4" w:space="0" w:color="000000"/>
            </w:tcBorders>
            <w:shd w:val="clear" w:color="auto" w:fill="BFBFBF"/>
          </w:tcPr>
          <w:p w:rsidR="00C67F72" w:rsidRDefault="004B1343">
            <w:pPr>
              <w:spacing w:line="240" w:lineRule="auto"/>
              <w:rPr>
                <w:b/>
                <w:sz w:val="20"/>
                <w:szCs w:val="20"/>
              </w:rPr>
            </w:pPr>
            <w:r>
              <w:rPr>
                <w:b/>
                <w:sz w:val="20"/>
                <w:szCs w:val="20"/>
              </w:rPr>
              <w:t>Item / suggested questions</w:t>
            </w:r>
          </w:p>
        </w:tc>
        <w:tc>
          <w:tcPr>
            <w:tcW w:w="1440" w:type="dxa"/>
            <w:tcBorders>
              <w:bottom w:val="single" w:sz="4" w:space="0" w:color="000000"/>
            </w:tcBorders>
            <w:shd w:val="clear" w:color="auto" w:fill="BFBFBF"/>
          </w:tcPr>
          <w:p w:rsidR="00C67F72" w:rsidRDefault="004B1343">
            <w:pPr>
              <w:spacing w:line="240" w:lineRule="auto"/>
              <w:rPr>
                <w:b/>
                <w:sz w:val="20"/>
                <w:szCs w:val="20"/>
              </w:rPr>
            </w:pPr>
            <w:r>
              <w:rPr>
                <w:b/>
                <w:sz w:val="20"/>
                <w:szCs w:val="20"/>
              </w:rPr>
              <w:t>Purpose: for information / to discuss / to review / to approve / to agree</w:t>
            </w:r>
          </w:p>
          <w:p w:rsidR="00C67F72" w:rsidRDefault="004B1343">
            <w:pPr>
              <w:spacing w:line="240" w:lineRule="auto"/>
              <w:rPr>
                <w:b/>
                <w:sz w:val="20"/>
                <w:szCs w:val="20"/>
              </w:rPr>
            </w:pPr>
            <w:r>
              <w:rPr>
                <w:b/>
                <w:sz w:val="20"/>
                <w:szCs w:val="20"/>
              </w:rPr>
              <w:t>(delete as applicable)</w:t>
            </w:r>
          </w:p>
        </w:tc>
        <w:tc>
          <w:tcPr>
            <w:tcW w:w="600" w:type="dxa"/>
            <w:tcBorders>
              <w:bottom w:val="single" w:sz="4" w:space="0" w:color="000000"/>
            </w:tcBorders>
            <w:shd w:val="clear" w:color="auto" w:fill="BFBFBF"/>
          </w:tcPr>
          <w:p w:rsidR="00C67F72" w:rsidRDefault="004B1343">
            <w:pPr>
              <w:spacing w:line="240" w:lineRule="auto"/>
              <w:rPr>
                <w:b/>
                <w:sz w:val="20"/>
                <w:szCs w:val="20"/>
              </w:rPr>
            </w:pPr>
            <w:r>
              <w:rPr>
                <w:b/>
                <w:sz w:val="20"/>
                <w:szCs w:val="20"/>
              </w:rPr>
              <w:t>Lead / Time</w:t>
            </w:r>
          </w:p>
        </w:tc>
      </w:tr>
      <w:tr w:rsidR="00C67F72" w:rsidTr="00846F5F">
        <w:trPr>
          <w:trHeight w:val="416"/>
        </w:trPr>
        <w:tc>
          <w:tcPr>
            <w:tcW w:w="629" w:type="dxa"/>
            <w:tcBorders>
              <w:bottom w:val="nil"/>
            </w:tcBorders>
          </w:tcPr>
          <w:p w:rsidR="00C67F72" w:rsidRDefault="004B1343">
            <w:pPr>
              <w:spacing w:line="240" w:lineRule="auto"/>
              <w:rPr>
                <w:b/>
                <w:sz w:val="20"/>
                <w:szCs w:val="20"/>
              </w:rPr>
            </w:pPr>
            <w:r>
              <w:rPr>
                <w:b/>
                <w:sz w:val="20"/>
                <w:szCs w:val="20"/>
              </w:rPr>
              <w:t>1.</w:t>
            </w:r>
          </w:p>
        </w:tc>
        <w:tc>
          <w:tcPr>
            <w:tcW w:w="6916" w:type="dxa"/>
            <w:tcBorders>
              <w:bottom w:val="nil"/>
            </w:tcBorders>
          </w:tcPr>
          <w:p w:rsidR="00C67F72" w:rsidRDefault="004B1343">
            <w:pPr>
              <w:spacing w:line="240" w:lineRule="auto"/>
              <w:rPr>
                <w:b/>
                <w:sz w:val="20"/>
                <w:szCs w:val="20"/>
              </w:rPr>
            </w:pPr>
            <w:r>
              <w:rPr>
                <w:b/>
                <w:sz w:val="20"/>
                <w:szCs w:val="20"/>
              </w:rPr>
              <w:t>Welcome and introductions</w:t>
            </w:r>
          </w:p>
        </w:tc>
        <w:tc>
          <w:tcPr>
            <w:tcW w:w="1440" w:type="dxa"/>
            <w:vMerge w:val="restart"/>
            <w:tcBorders>
              <w:bottom w:val="nil"/>
            </w:tcBorders>
          </w:tcPr>
          <w:p w:rsidR="00C67F72" w:rsidRDefault="00C67F72">
            <w:pPr>
              <w:spacing w:line="240" w:lineRule="auto"/>
              <w:ind w:left="17"/>
              <w:rPr>
                <w:sz w:val="20"/>
                <w:szCs w:val="20"/>
              </w:rPr>
            </w:pPr>
          </w:p>
        </w:tc>
        <w:tc>
          <w:tcPr>
            <w:tcW w:w="600" w:type="dxa"/>
            <w:tcBorders>
              <w:bottom w:val="nil"/>
            </w:tcBorders>
          </w:tcPr>
          <w:p w:rsidR="00C67F72" w:rsidRDefault="00C67F72">
            <w:pPr>
              <w:spacing w:line="240" w:lineRule="auto"/>
              <w:ind w:left="17"/>
              <w:rPr>
                <w:sz w:val="20"/>
                <w:szCs w:val="20"/>
              </w:rPr>
            </w:pPr>
          </w:p>
        </w:tc>
      </w:tr>
      <w:tr w:rsidR="00C67F72" w:rsidTr="00846F5F">
        <w:trPr>
          <w:trHeight w:val="705"/>
        </w:trPr>
        <w:tc>
          <w:tcPr>
            <w:tcW w:w="629" w:type="dxa"/>
            <w:tcBorders>
              <w:bottom w:val="nil"/>
            </w:tcBorders>
          </w:tcPr>
          <w:p w:rsidR="00C67F72" w:rsidRDefault="00846F5F" w:rsidP="00846F5F">
            <w:pPr>
              <w:spacing w:line="240" w:lineRule="auto"/>
              <w:rPr>
                <w:b/>
                <w:sz w:val="20"/>
                <w:szCs w:val="20"/>
              </w:rPr>
            </w:pPr>
            <w:r>
              <w:rPr>
                <w:b/>
                <w:sz w:val="20"/>
                <w:szCs w:val="20"/>
              </w:rPr>
              <w:t xml:space="preserve">2. </w:t>
            </w:r>
          </w:p>
        </w:tc>
        <w:tc>
          <w:tcPr>
            <w:tcW w:w="6916" w:type="dxa"/>
            <w:tcBorders>
              <w:bottom w:val="nil"/>
            </w:tcBorders>
          </w:tcPr>
          <w:p w:rsidR="00C67F72" w:rsidRDefault="004B1343">
            <w:pPr>
              <w:spacing w:line="240" w:lineRule="auto"/>
              <w:rPr>
                <w:b/>
                <w:sz w:val="20"/>
                <w:szCs w:val="20"/>
              </w:rPr>
            </w:pPr>
            <w:r>
              <w:rPr>
                <w:b/>
                <w:sz w:val="20"/>
                <w:szCs w:val="20"/>
              </w:rPr>
              <w:t>Receive and consider apologies from governors not in attendance</w:t>
            </w:r>
          </w:p>
        </w:tc>
        <w:tc>
          <w:tcPr>
            <w:tcW w:w="1440" w:type="dxa"/>
            <w:vMerge/>
            <w:tcBorders>
              <w:bottom w:val="nil"/>
            </w:tcBorders>
          </w:tcPr>
          <w:p w:rsidR="00C67F72" w:rsidRDefault="00C67F72">
            <w:pPr>
              <w:spacing w:line="240" w:lineRule="auto"/>
              <w:rPr>
                <w:sz w:val="20"/>
                <w:szCs w:val="20"/>
              </w:rPr>
            </w:pPr>
          </w:p>
        </w:tc>
        <w:tc>
          <w:tcPr>
            <w:tcW w:w="600" w:type="dxa"/>
            <w:tcBorders>
              <w:bottom w:val="nil"/>
            </w:tcBorders>
          </w:tcPr>
          <w:p w:rsidR="00C67F72" w:rsidRDefault="00C67F72">
            <w:pPr>
              <w:spacing w:line="240" w:lineRule="auto"/>
              <w:ind w:left="17"/>
              <w:rPr>
                <w:sz w:val="20"/>
                <w:szCs w:val="20"/>
              </w:rPr>
            </w:pPr>
          </w:p>
        </w:tc>
      </w:tr>
      <w:tr w:rsidR="00C67F72" w:rsidTr="00846F5F">
        <w:trPr>
          <w:trHeight w:val="416"/>
        </w:trPr>
        <w:tc>
          <w:tcPr>
            <w:tcW w:w="629" w:type="dxa"/>
          </w:tcPr>
          <w:p w:rsidR="00C67F72" w:rsidRDefault="00846F5F" w:rsidP="00846F5F">
            <w:pPr>
              <w:spacing w:line="240" w:lineRule="auto"/>
              <w:rPr>
                <w:b/>
                <w:sz w:val="20"/>
                <w:szCs w:val="20"/>
              </w:rPr>
            </w:pPr>
            <w:r>
              <w:rPr>
                <w:b/>
                <w:sz w:val="20"/>
                <w:szCs w:val="20"/>
              </w:rPr>
              <w:t>3.</w:t>
            </w:r>
          </w:p>
        </w:tc>
        <w:tc>
          <w:tcPr>
            <w:tcW w:w="6916" w:type="dxa"/>
          </w:tcPr>
          <w:p w:rsidR="00C67F72" w:rsidRDefault="004B1343">
            <w:pPr>
              <w:spacing w:line="240" w:lineRule="auto"/>
              <w:rPr>
                <w:b/>
                <w:sz w:val="20"/>
                <w:szCs w:val="20"/>
              </w:rPr>
            </w:pPr>
            <w:r>
              <w:rPr>
                <w:b/>
                <w:sz w:val="20"/>
                <w:szCs w:val="20"/>
              </w:rPr>
              <w:t>Minutes of the previous meeting</w:t>
            </w:r>
          </w:p>
          <w:p w:rsidR="00C67F72" w:rsidRDefault="00C67F72">
            <w:pPr>
              <w:spacing w:line="240" w:lineRule="auto"/>
              <w:rPr>
                <w:b/>
                <w:sz w:val="20"/>
                <w:szCs w:val="20"/>
              </w:rPr>
            </w:pPr>
          </w:p>
          <w:p w:rsidR="00C67F72" w:rsidRDefault="004B1343">
            <w:pPr>
              <w:numPr>
                <w:ilvl w:val="0"/>
                <w:numId w:val="13"/>
              </w:numPr>
              <w:spacing w:line="240" w:lineRule="auto"/>
              <w:rPr>
                <w:sz w:val="20"/>
                <w:szCs w:val="20"/>
              </w:rPr>
            </w:pPr>
            <w:r>
              <w:rPr>
                <w:sz w:val="20"/>
                <w:szCs w:val="20"/>
              </w:rPr>
              <w:t>To agree previous minutes &lt;&lt;insert date&gt;&gt;</w:t>
            </w:r>
          </w:p>
          <w:p w:rsidR="00C67F72" w:rsidRDefault="004B1343">
            <w:pPr>
              <w:numPr>
                <w:ilvl w:val="0"/>
                <w:numId w:val="13"/>
              </w:numPr>
              <w:spacing w:line="240" w:lineRule="auto"/>
              <w:rPr>
                <w:sz w:val="20"/>
                <w:szCs w:val="20"/>
              </w:rPr>
            </w:pPr>
            <w:r>
              <w:rPr>
                <w:sz w:val="20"/>
                <w:szCs w:val="20"/>
              </w:rPr>
              <w:t>Action Items</w:t>
            </w:r>
          </w:p>
          <w:p w:rsidR="00C67F72" w:rsidRDefault="004B1343">
            <w:pPr>
              <w:numPr>
                <w:ilvl w:val="0"/>
                <w:numId w:val="13"/>
              </w:numPr>
              <w:spacing w:line="240" w:lineRule="auto"/>
              <w:rPr>
                <w:sz w:val="20"/>
                <w:szCs w:val="20"/>
              </w:rPr>
            </w:pPr>
            <w:r>
              <w:rPr>
                <w:sz w:val="20"/>
                <w:szCs w:val="20"/>
              </w:rPr>
              <w:t>Matters outstanding</w:t>
            </w:r>
          </w:p>
        </w:tc>
        <w:tc>
          <w:tcPr>
            <w:tcW w:w="1440" w:type="dxa"/>
            <w:vMerge/>
          </w:tcPr>
          <w:p w:rsidR="00C67F72" w:rsidRDefault="00C67F72">
            <w:pPr>
              <w:spacing w:line="240" w:lineRule="auto"/>
              <w:rPr>
                <w:sz w:val="20"/>
                <w:szCs w:val="20"/>
              </w:rPr>
            </w:pPr>
          </w:p>
        </w:tc>
        <w:tc>
          <w:tcPr>
            <w:tcW w:w="600" w:type="dxa"/>
          </w:tcPr>
          <w:p w:rsidR="00C67F72" w:rsidRDefault="00C67F72">
            <w:pPr>
              <w:spacing w:line="240" w:lineRule="auto"/>
              <w:ind w:left="17"/>
              <w:rPr>
                <w:sz w:val="20"/>
                <w:szCs w:val="20"/>
              </w:rPr>
            </w:pPr>
          </w:p>
        </w:tc>
      </w:tr>
      <w:tr w:rsidR="00C67F72" w:rsidTr="00846F5F">
        <w:tc>
          <w:tcPr>
            <w:tcW w:w="629" w:type="dxa"/>
          </w:tcPr>
          <w:p w:rsidR="00C67F72" w:rsidRDefault="00846F5F">
            <w:pPr>
              <w:spacing w:line="240" w:lineRule="auto"/>
              <w:rPr>
                <w:b/>
                <w:sz w:val="20"/>
                <w:szCs w:val="20"/>
              </w:rPr>
            </w:pPr>
            <w:r>
              <w:rPr>
                <w:b/>
                <w:sz w:val="20"/>
                <w:szCs w:val="20"/>
              </w:rPr>
              <w:t>4.</w:t>
            </w:r>
          </w:p>
        </w:tc>
        <w:tc>
          <w:tcPr>
            <w:tcW w:w="6916" w:type="dxa"/>
          </w:tcPr>
          <w:p w:rsidR="00C67F72" w:rsidRDefault="004B1343">
            <w:pPr>
              <w:spacing w:line="240" w:lineRule="auto"/>
              <w:rPr>
                <w:b/>
                <w:sz w:val="20"/>
                <w:szCs w:val="20"/>
              </w:rPr>
            </w:pPr>
            <w:proofErr w:type="spellStart"/>
            <w:r>
              <w:rPr>
                <w:b/>
                <w:sz w:val="20"/>
                <w:szCs w:val="20"/>
              </w:rPr>
              <w:t>Headteacher’s</w:t>
            </w:r>
            <w:proofErr w:type="spellEnd"/>
            <w:r>
              <w:rPr>
                <w:b/>
                <w:sz w:val="20"/>
                <w:szCs w:val="20"/>
              </w:rPr>
              <w:t xml:space="preserve"> Report</w:t>
            </w:r>
          </w:p>
          <w:p w:rsidR="00C67F72" w:rsidRDefault="00C67F72">
            <w:pPr>
              <w:spacing w:line="240" w:lineRule="auto"/>
              <w:rPr>
                <w:b/>
                <w:sz w:val="20"/>
                <w:szCs w:val="20"/>
              </w:rPr>
            </w:pPr>
          </w:p>
          <w:p w:rsidR="00C67F72" w:rsidRDefault="004B1343">
            <w:pPr>
              <w:spacing w:line="240" w:lineRule="auto"/>
              <w:rPr>
                <w:i/>
                <w:sz w:val="20"/>
                <w:szCs w:val="20"/>
                <w:highlight w:val="white"/>
              </w:rPr>
            </w:pPr>
            <w:r>
              <w:rPr>
                <w:i/>
                <w:sz w:val="20"/>
                <w:szCs w:val="20"/>
                <w:highlight w:val="white"/>
              </w:rPr>
              <w:t xml:space="preserve">(See Hackney Education template) </w:t>
            </w:r>
          </w:p>
        </w:tc>
        <w:tc>
          <w:tcPr>
            <w:tcW w:w="1440" w:type="dxa"/>
          </w:tcPr>
          <w:p w:rsidR="00C67F72" w:rsidRDefault="00C67F72">
            <w:pPr>
              <w:spacing w:line="240" w:lineRule="auto"/>
              <w:ind w:left="17"/>
              <w:rPr>
                <w:sz w:val="20"/>
                <w:szCs w:val="20"/>
              </w:rPr>
            </w:pPr>
          </w:p>
        </w:tc>
        <w:tc>
          <w:tcPr>
            <w:tcW w:w="600" w:type="dxa"/>
          </w:tcPr>
          <w:p w:rsidR="00C67F72" w:rsidRDefault="00C67F72">
            <w:pPr>
              <w:spacing w:line="240" w:lineRule="auto"/>
              <w:ind w:left="17"/>
              <w:rPr>
                <w:sz w:val="20"/>
                <w:szCs w:val="20"/>
              </w:rPr>
            </w:pPr>
          </w:p>
        </w:tc>
      </w:tr>
      <w:tr w:rsidR="00C67F72" w:rsidTr="00846F5F">
        <w:tc>
          <w:tcPr>
            <w:tcW w:w="629" w:type="dxa"/>
          </w:tcPr>
          <w:p w:rsidR="00C67F72" w:rsidRDefault="00846F5F">
            <w:pPr>
              <w:spacing w:line="240" w:lineRule="auto"/>
              <w:rPr>
                <w:b/>
                <w:sz w:val="20"/>
                <w:szCs w:val="20"/>
              </w:rPr>
            </w:pPr>
            <w:r>
              <w:rPr>
                <w:b/>
                <w:sz w:val="20"/>
                <w:szCs w:val="20"/>
              </w:rPr>
              <w:lastRenderedPageBreak/>
              <w:t>5</w:t>
            </w:r>
            <w:r w:rsidR="004B1343">
              <w:rPr>
                <w:b/>
                <w:sz w:val="20"/>
                <w:szCs w:val="20"/>
              </w:rPr>
              <w:t>.</w:t>
            </w:r>
          </w:p>
        </w:tc>
        <w:tc>
          <w:tcPr>
            <w:tcW w:w="6916" w:type="dxa"/>
          </w:tcPr>
          <w:p w:rsidR="00C67F72" w:rsidRDefault="004B1343">
            <w:pPr>
              <w:spacing w:line="240" w:lineRule="auto"/>
              <w:rPr>
                <w:b/>
                <w:sz w:val="20"/>
                <w:szCs w:val="20"/>
              </w:rPr>
            </w:pPr>
            <w:r>
              <w:rPr>
                <w:b/>
                <w:sz w:val="20"/>
                <w:szCs w:val="20"/>
              </w:rPr>
              <w:t xml:space="preserve">Strategic Priorities for 2021 and beyond </w:t>
            </w:r>
          </w:p>
          <w:p w:rsidR="00C67F72" w:rsidRDefault="00C67F72">
            <w:pPr>
              <w:spacing w:line="240" w:lineRule="auto"/>
              <w:rPr>
                <w:b/>
                <w:sz w:val="20"/>
                <w:szCs w:val="20"/>
              </w:rPr>
            </w:pPr>
          </w:p>
          <w:p w:rsidR="00C67F72" w:rsidRDefault="004B1343">
            <w:pPr>
              <w:numPr>
                <w:ilvl w:val="0"/>
                <w:numId w:val="9"/>
              </w:numPr>
              <w:spacing w:line="240" w:lineRule="auto"/>
              <w:rPr>
                <w:i/>
              </w:rPr>
            </w:pPr>
            <w:r>
              <w:rPr>
                <w:i/>
                <w:sz w:val="20"/>
                <w:szCs w:val="20"/>
              </w:rPr>
              <w:t>How do we ensure quality of education and high achievement for all?</w:t>
            </w:r>
          </w:p>
          <w:p w:rsidR="00C67F72" w:rsidRDefault="004B1343">
            <w:pPr>
              <w:numPr>
                <w:ilvl w:val="0"/>
                <w:numId w:val="9"/>
              </w:numPr>
              <w:spacing w:line="240" w:lineRule="auto"/>
              <w:rPr>
                <w:i/>
              </w:rPr>
            </w:pPr>
            <w:r>
              <w:rPr>
                <w:i/>
                <w:sz w:val="20"/>
                <w:szCs w:val="20"/>
              </w:rPr>
              <w:t>How do we promote equalities and anti-racism? What is our school ethos and what are our values?</w:t>
            </w:r>
          </w:p>
          <w:p w:rsidR="00C67F72" w:rsidRDefault="004B1343">
            <w:pPr>
              <w:numPr>
                <w:ilvl w:val="0"/>
                <w:numId w:val="9"/>
              </w:numPr>
              <w:spacing w:line="240" w:lineRule="auto"/>
              <w:rPr>
                <w:i/>
              </w:rPr>
            </w:pPr>
            <w:r>
              <w:rPr>
                <w:i/>
                <w:sz w:val="20"/>
                <w:szCs w:val="20"/>
              </w:rPr>
              <w:t>What do we still need to incorporate in our medium and long term strategic plans? What resources do we need to achieve our goals?</w:t>
            </w:r>
            <w:r>
              <w:rPr>
                <w:i/>
                <w:sz w:val="20"/>
                <w:szCs w:val="20"/>
                <w:highlight w:val="white"/>
              </w:rPr>
              <w:t xml:space="preserve"> How do we stay highly responsive?</w:t>
            </w:r>
          </w:p>
          <w:p w:rsidR="00C67F72" w:rsidRDefault="004B1343">
            <w:pPr>
              <w:numPr>
                <w:ilvl w:val="0"/>
                <w:numId w:val="9"/>
              </w:numPr>
              <w:spacing w:line="240" w:lineRule="auto"/>
              <w:rPr>
                <w:i/>
              </w:rPr>
            </w:pPr>
            <w:r>
              <w:rPr>
                <w:i/>
                <w:sz w:val="20"/>
                <w:szCs w:val="20"/>
              </w:rPr>
              <w:t>How do the lessons learned from the 2020/21 experience of governing during the Covid-19 pandemic shape our strategic governance? </w:t>
            </w:r>
          </w:p>
          <w:p w:rsidR="00C67F72" w:rsidRDefault="00C67F72">
            <w:pPr>
              <w:spacing w:line="240" w:lineRule="auto"/>
              <w:ind w:left="360"/>
              <w:rPr>
                <w:rFonts w:ascii="Verdana" w:eastAsia="Verdana" w:hAnsi="Verdana" w:cs="Verdana"/>
                <w:b/>
                <w:sz w:val="19"/>
                <w:szCs w:val="19"/>
              </w:rPr>
            </w:pPr>
          </w:p>
        </w:tc>
        <w:tc>
          <w:tcPr>
            <w:tcW w:w="1440" w:type="dxa"/>
          </w:tcPr>
          <w:p w:rsidR="00C67F72" w:rsidRDefault="00C67F72">
            <w:pPr>
              <w:spacing w:line="240" w:lineRule="auto"/>
              <w:ind w:left="17"/>
              <w:rPr>
                <w:sz w:val="20"/>
                <w:szCs w:val="20"/>
              </w:rPr>
            </w:pPr>
          </w:p>
        </w:tc>
        <w:tc>
          <w:tcPr>
            <w:tcW w:w="600" w:type="dxa"/>
          </w:tcPr>
          <w:p w:rsidR="00C67F72" w:rsidRDefault="00C67F72">
            <w:pPr>
              <w:spacing w:line="240" w:lineRule="auto"/>
              <w:ind w:left="17"/>
              <w:rPr>
                <w:sz w:val="20"/>
                <w:szCs w:val="20"/>
              </w:rPr>
            </w:pPr>
          </w:p>
        </w:tc>
      </w:tr>
      <w:tr w:rsidR="00C67F72" w:rsidTr="00846F5F">
        <w:tc>
          <w:tcPr>
            <w:tcW w:w="629" w:type="dxa"/>
          </w:tcPr>
          <w:p w:rsidR="00C67F72" w:rsidRDefault="00846F5F">
            <w:pPr>
              <w:spacing w:line="240" w:lineRule="auto"/>
              <w:rPr>
                <w:b/>
                <w:sz w:val="20"/>
                <w:szCs w:val="20"/>
              </w:rPr>
            </w:pPr>
            <w:r>
              <w:rPr>
                <w:b/>
                <w:sz w:val="20"/>
                <w:szCs w:val="20"/>
              </w:rPr>
              <w:t>6</w:t>
            </w:r>
            <w:r w:rsidR="004B1343">
              <w:rPr>
                <w:b/>
                <w:sz w:val="20"/>
                <w:szCs w:val="20"/>
              </w:rPr>
              <w:t>.</w:t>
            </w:r>
          </w:p>
        </w:tc>
        <w:tc>
          <w:tcPr>
            <w:tcW w:w="6916" w:type="dxa"/>
          </w:tcPr>
          <w:p w:rsidR="00C67F72" w:rsidRDefault="004B1343">
            <w:pPr>
              <w:spacing w:line="240" w:lineRule="auto"/>
              <w:rPr>
                <w:b/>
                <w:sz w:val="20"/>
                <w:szCs w:val="20"/>
              </w:rPr>
            </w:pPr>
            <w:r>
              <w:rPr>
                <w:b/>
                <w:sz w:val="20"/>
                <w:szCs w:val="20"/>
              </w:rPr>
              <w:t xml:space="preserve">(Full) Governing Body Business </w:t>
            </w:r>
          </w:p>
          <w:p w:rsidR="00C67F72" w:rsidRDefault="00C67F72">
            <w:pPr>
              <w:spacing w:line="240" w:lineRule="auto"/>
              <w:rPr>
                <w:b/>
                <w:sz w:val="20"/>
                <w:szCs w:val="20"/>
              </w:rPr>
            </w:pPr>
          </w:p>
          <w:p w:rsidR="00C67F72" w:rsidRDefault="004B1343">
            <w:pPr>
              <w:spacing w:line="240" w:lineRule="auto"/>
              <w:rPr>
                <w:i/>
                <w:sz w:val="20"/>
                <w:szCs w:val="20"/>
              </w:rPr>
            </w:pPr>
            <w:r>
              <w:rPr>
                <w:i/>
                <w:sz w:val="20"/>
                <w:szCs w:val="20"/>
              </w:rPr>
              <w:t>How do we ensure and employ GB expertise to ensure the long term strategic recovery of the school and alignment to school priorities?</w:t>
            </w:r>
          </w:p>
          <w:p w:rsidR="00C67F72" w:rsidRDefault="004B1343">
            <w:pPr>
              <w:spacing w:line="240" w:lineRule="auto"/>
              <w:rPr>
                <w:i/>
                <w:sz w:val="20"/>
                <w:szCs w:val="20"/>
              </w:rPr>
            </w:pPr>
            <w:r>
              <w:rPr>
                <w:i/>
                <w:sz w:val="20"/>
                <w:szCs w:val="20"/>
              </w:rPr>
              <w:t>How do we ensure we are fit for purpose to support and challenge?</w:t>
            </w:r>
          </w:p>
          <w:p w:rsidR="00C67F72" w:rsidRDefault="00C67F72">
            <w:pPr>
              <w:spacing w:line="240" w:lineRule="auto"/>
              <w:rPr>
                <w:i/>
                <w:sz w:val="20"/>
                <w:szCs w:val="20"/>
              </w:rPr>
            </w:pPr>
          </w:p>
          <w:p w:rsidR="00C67F72" w:rsidRDefault="004B1343">
            <w:pPr>
              <w:numPr>
                <w:ilvl w:val="0"/>
                <w:numId w:val="9"/>
              </w:numPr>
              <w:spacing w:line="240" w:lineRule="auto"/>
              <w:rPr>
                <w:i/>
              </w:rPr>
            </w:pPr>
            <w:r>
              <w:rPr>
                <w:sz w:val="20"/>
                <w:szCs w:val="20"/>
              </w:rPr>
              <w:t>Annual business planner (</w:t>
            </w:r>
            <w:r>
              <w:rPr>
                <w:color w:val="FF0000"/>
                <w:sz w:val="20"/>
                <w:szCs w:val="20"/>
              </w:rPr>
              <w:t xml:space="preserve">update </w:t>
            </w:r>
            <w:r>
              <w:rPr>
                <w:sz w:val="20"/>
                <w:szCs w:val="20"/>
              </w:rPr>
              <w:t>annual policy review planner -</w:t>
            </w:r>
            <w:r>
              <w:rPr>
                <w:color w:val="980000"/>
                <w:sz w:val="20"/>
                <w:szCs w:val="20"/>
              </w:rPr>
              <w:t xml:space="preserve"> </w:t>
            </w:r>
            <w:r>
              <w:rPr>
                <w:i/>
                <w:color w:val="980000"/>
                <w:sz w:val="20"/>
                <w:szCs w:val="20"/>
              </w:rPr>
              <w:t xml:space="preserve">See </w:t>
            </w:r>
            <w:proofErr w:type="spellStart"/>
            <w:r>
              <w:rPr>
                <w:i/>
                <w:color w:val="980000"/>
                <w:sz w:val="20"/>
                <w:szCs w:val="20"/>
              </w:rPr>
              <w:t>DfE</w:t>
            </w:r>
            <w:proofErr w:type="spellEnd"/>
            <w:r>
              <w:rPr>
                <w:i/>
                <w:color w:val="980000"/>
                <w:sz w:val="20"/>
                <w:szCs w:val="20"/>
              </w:rPr>
              <w:t xml:space="preserve"> 2021 list AND Hackney Education guidance that includes all statutory policies, including Safeguarding, Freedom of Information, Equality, </w:t>
            </w:r>
            <w:proofErr w:type="spellStart"/>
            <w:r>
              <w:rPr>
                <w:i/>
                <w:color w:val="980000"/>
                <w:sz w:val="20"/>
                <w:szCs w:val="20"/>
              </w:rPr>
              <w:t>etc</w:t>
            </w:r>
            <w:proofErr w:type="spellEnd"/>
            <w:r>
              <w:rPr>
                <w:i/>
                <w:color w:val="980000"/>
                <w:sz w:val="20"/>
                <w:szCs w:val="20"/>
              </w:rPr>
              <w:t>)</w:t>
            </w:r>
          </w:p>
          <w:p w:rsidR="00C67F72" w:rsidRDefault="004B1343">
            <w:pPr>
              <w:numPr>
                <w:ilvl w:val="0"/>
                <w:numId w:val="9"/>
              </w:numPr>
              <w:spacing w:line="240" w:lineRule="auto"/>
              <w:rPr>
                <w:i/>
              </w:rPr>
            </w:pPr>
            <w:r>
              <w:rPr>
                <w:sz w:val="20"/>
                <w:szCs w:val="20"/>
              </w:rPr>
              <w:t>Governing Board composition including: diversity, reviewing the skills audit in connection with School priorities, Chair succession and recruitment  (consider if new appointments / terms of office / Chair / Vice-Chair / other governor elections as needed</w:t>
            </w:r>
            <w:r w:rsidR="0055435A">
              <w:rPr>
                <w:sz w:val="20"/>
                <w:szCs w:val="20"/>
              </w:rPr>
              <w:t xml:space="preserve"> – do record terms of office in the minutes</w:t>
            </w:r>
            <w:bookmarkStart w:id="0" w:name="_GoBack"/>
            <w:bookmarkEnd w:id="0"/>
            <w:r>
              <w:rPr>
                <w:sz w:val="20"/>
                <w:szCs w:val="20"/>
              </w:rPr>
              <w:t>)</w:t>
            </w:r>
          </w:p>
          <w:p w:rsidR="00C67F72" w:rsidRDefault="004B1343">
            <w:pPr>
              <w:numPr>
                <w:ilvl w:val="0"/>
                <w:numId w:val="9"/>
              </w:numPr>
              <w:spacing w:line="240" w:lineRule="auto"/>
              <w:rPr>
                <w:sz w:val="20"/>
                <w:szCs w:val="20"/>
              </w:rPr>
            </w:pPr>
            <w:r>
              <w:rPr>
                <w:sz w:val="20"/>
                <w:szCs w:val="20"/>
              </w:rPr>
              <w:t xml:space="preserve">Business interests declaration register, in readiness for website publication as statutory requirement </w:t>
            </w:r>
            <w:r>
              <w:rPr>
                <w:i/>
                <w:color w:val="990000"/>
                <w:sz w:val="20"/>
                <w:szCs w:val="20"/>
              </w:rPr>
              <w:t>(See new Hackney Education templates)</w:t>
            </w:r>
          </w:p>
          <w:p w:rsidR="00C67F72" w:rsidRDefault="004B1343">
            <w:pPr>
              <w:numPr>
                <w:ilvl w:val="0"/>
                <w:numId w:val="9"/>
              </w:numPr>
              <w:spacing w:line="240" w:lineRule="auto"/>
              <w:rPr>
                <w:sz w:val="20"/>
                <w:szCs w:val="20"/>
              </w:rPr>
            </w:pPr>
            <w:r>
              <w:rPr>
                <w:sz w:val="20"/>
                <w:szCs w:val="20"/>
              </w:rPr>
              <w:t>Key roles and responsibilities (e.g. SEND/ Safeguarding / Careers link governors)</w:t>
            </w:r>
          </w:p>
          <w:p w:rsidR="00C67F72" w:rsidRDefault="004B1343">
            <w:pPr>
              <w:numPr>
                <w:ilvl w:val="0"/>
                <w:numId w:val="9"/>
              </w:numPr>
              <w:spacing w:line="240" w:lineRule="auto"/>
              <w:rPr>
                <w:sz w:val="20"/>
                <w:szCs w:val="20"/>
              </w:rPr>
            </w:pPr>
            <w:r>
              <w:rPr>
                <w:sz w:val="20"/>
                <w:szCs w:val="20"/>
              </w:rPr>
              <w:t>GB / Committee Terms of reference and schemes of delegation</w:t>
            </w:r>
          </w:p>
          <w:p w:rsidR="00C67F72" w:rsidRDefault="004B1343">
            <w:pPr>
              <w:numPr>
                <w:ilvl w:val="0"/>
                <w:numId w:val="9"/>
              </w:numPr>
              <w:spacing w:line="240" w:lineRule="auto"/>
              <w:rPr>
                <w:sz w:val="20"/>
                <w:szCs w:val="20"/>
              </w:rPr>
            </w:pPr>
            <w:r>
              <w:rPr>
                <w:sz w:val="20"/>
                <w:szCs w:val="20"/>
              </w:rPr>
              <w:t xml:space="preserve">Membership of the </w:t>
            </w:r>
            <w:proofErr w:type="spellStart"/>
            <w:r>
              <w:rPr>
                <w:sz w:val="20"/>
                <w:szCs w:val="20"/>
              </w:rPr>
              <w:t>Headteacher’s</w:t>
            </w:r>
            <w:proofErr w:type="spellEnd"/>
            <w:r>
              <w:rPr>
                <w:sz w:val="20"/>
                <w:szCs w:val="20"/>
              </w:rPr>
              <w:t xml:space="preserve"> Annual Appraisal Panel and date (appraisal linked to agreed objectives)</w:t>
            </w:r>
          </w:p>
          <w:p w:rsidR="00C67F72" w:rsidRDefault="004B1343">
            <w:pPr>
              <w:numPr>
                <w:ilvl w:val="0"/>
                <w:numId w:val="9"/>
              </w:numPr>
              <w:spacing w:line="240" w:lineRule="auto"/>
              <w:rPr>
                <w:sz w:val="20"/>
                <w:szCs w:val="20"/>
              </w:rPr>
            </w:pPr>
            <w:r>
              <w:rPr>
                <w:sz w:val="20"/>
                <w:szCs w:val="20"/>
              </w:rPr>
              <w:t>Governor Code of Conduct</w:t>
            </w:r>
          </w:p>
          <w:p w:rsidR="00C67F72" w:rsidRDefault="004B1343">
            <w:pPr>
              <w:numPr>
                <w:ilvl w:val="0"/>
                <w:numId w:val="9"/>
              </w:numPr>
              <w:spacing w:line="240" w:lineRule="auto"/>
              <w:rPr>
                <w:sz w:val="20"/>
                <w:szCs w:val="20"/>
              </w:rPr>
            </w:pPr>
            <w:r>
              <w:rPr>
                <w:sz w:val="20"/>
                <w:szCs w:val="20"/>
              </w:rPr>
              <w:t>Governor annual programme of training</w:t>
            </w:r>
          </w:p>
          <w:p w:rsidR="00C67F72" w:rsidRDefault="004B1343">
            <w:pPr>
              <w:numPr>
                <w:ilvl w:val="0"/>
                <w:numId w:val="9"/>
              </w:numPr>
              <w:spacing w:line="240" w:lineRule="auto"/>
              <w:rPr>
                <w:sz w:val="20"/>
                <w:szCs w:val="20"/>
              </w:rPr>
            </w:pPr>
            <w:r>
              <w:rPr>
                <w:sz w:val="20"/>
                <w:szCs w:val="20"/>
              </w:rPr>
              <w:t xml:space="preserve">Website compliance  </w:t>
            </w:r>
            <w:r>
              <w:rPr>
                <w:i/>
                <w:color w:val="980000"/>
                <w:sz w:val="20"/>
                <w:szCs w:val="20"/>
              </w:rPr>
              <w:t xml:space="preserve">(See Hackney Education audit template in line with </w:t>
            </w:r>
            <w:proofErr w:type="spellStart"/>
            <w:r>
              <w:rPr>
                <w:i/>
                <w:color w:val="980000"/>
                <w:sz w:val="20"/>
                <w:szCs w:val="20"/>
              </w:rPr>
              <w:t>DfE</w:t>
            </w:r>
            <w:proofErr w:type="spellEnd"/>
            <w:r>
              <w:rPr>
                <w:i/>
                <w:color w:val="980000"/>
                <w:sz w:val="20"/>
                <w:szCs w:val="20"/>
              </w:rPr>
              <w:t xml:space="preserve"> September 2021 publication)</w:t>
            </w:r>
          </w:p>
          <w:p w:rsidR="00C67F72" w:rsidRDefault="00C67F72">
            <w:pPr>
              <w:spacing w:line="240" w:lineRule="auto"/>
              <w:ind w:left="360"/>
              <w:rPr>
                <w:sz w:val="20"/>
                <w:szCs w:val="20"/>
              </w:rPr>
            </w:pPr>
          </w:p>
          <w:p w:rsidR="00C67F72" w:rsidRDefault="00C67F72">
            <w:pPr>
              <w:spacing w:line="240" w:lineRule="auto"/>
              <w:ind w:left="360"/>
              <w:rPr>
                <w:sz w:val="20"/>
                <w:szCs w:val="20"/>
              </w:rPr>
            </w:pPr>
          </w:p>
          <w:p w:rsidR="00C67F72" w:rsidRDefault="004B1343">
            <w:pPr>
              <w:spacing w:line="240" w:lineRule="auto"/>
              <w:rPr>
                <w:b/>
                <w:sz w:val="20"/>
                <w:szCs w:val="20"/>
              </w:rPr>
            </w:pPr>
            <w:r>
              <w:rPr>
                <w:b/>
                <w:sz w:val="20"/>
                <w:szCs w:val="20"/>
              </w:rPr>
              <w:t>Papers</w:t>
            </w:r>
          </w:p>
          <w:p w:rsidR="00C67F72" w:rsidRDefault="004B1343">
            <w:pPr>
              <w:spacing w:line="240" w:lineRule="auto"/>
              <w:rPr>
                <w:sz w:val="20"/>
                <w:szCs w:val="20"/>
              </w:rPr>
            </w:pPr>
            <w:r>
              <w:rPr>
                <w:color w:val="FF0000"/>
                <w:sz w:val="20"/>
                <w:szCs w:val="20"/>
              </w:rPr>
              <w:t xml:space="preserve">NEW </w:t>
            </w:r>
            <w:hyperlink r:id="rId7">
              <w:proofErr w:type="spellStart"/>
              <w:r>
                <w:rPr>
                  <w:color w:val="1155CC"/>
                  <w:sz w:val="20"/>
                  <w:szCs w:val="20"/>
                  <w:u w:val="single"/>
                </w:rPr>
                <w:t>DfE</w:t>
              </w:r>
              <w:proofErr w:type="spellEnd"/>
              <w:r>
                <w:rPr>
                  <w:color w:val="1155CC"/>
                  <w:sz w:val="20"/>
                  <w:szCs w:val="20"/>
                  <w:u w:val="single"/>
                </w:rPr>
                <w:t xml:space="preserve"> - School and Trust Governance during the Coronavirus (COVID19) pandemic -Findings from investigative research (July 2021)</w:t>
              </w:r>
            </w:hyperlink>
          </w:p>
          <w:p w:rsidR="00C67F72" w:rsidRDefault="004B1343">
            <w:pPr>
              <w:spacing w:line="240" w:lineRule="auto"/>
              <w:rPr>
                <w:sz w:val="20"/>
                <w:szCs w:val="20"/>
              </w:rPr>
            </w:pPr>
            <w:r>
              <w:rPr>
                <w:color w:val="FF0000"/>
                <w:sz w:val="20"/>
                <w:szCs w:val="20"/>
              </w:rPr>
              <w:t xml:space="preserve">NEW </w:t>
            </w:r>
            <w:hyperlink r:id="rId8">
              <w:proofErr w:type="spellStart"/>
              <w:r>
                <w:rPr>
                  <w:color w:val="1155CC"/>
                  <w:sz w:val="20"/>
                  <w:szCs w:val="20"/>
                  <w:u w:val="single"/>
                </w:rPr>
                <w:t>DfE</w:t>
              </w:r>
              <w:proofErr w:type="spellEnd"/>
              <w:r>
                <w:rPr>
                  <w:color w:val="1155CC"/>
                  <w:sz w:val="20"/>
                  <w:szCs w:val="20"/>
                  <w:u w:val="single"/>
                </w:rPr>
                <w:t xml:space="preserve"> - Statutory policies for schools and academy trusts (August 2021 update)</w:t>
              </w:r>
            </w:hyperlink>
          </w:p>
          <w:p w:rsidR="00C67F72" w:rsidRDefault="00C67F72">
            <w:pPr>
              <w:spacing w:line="240" w:lineRule="auto"/>
              <w:rPr>
                <w:b/>
                <w:sz w:val="20"/>
                <w:szCs w:val="20"/>
              </w:rPr>
            </w:pPr>
          </w:p>
        </w:tc>
        <w:tc>
          <w:tcPr>
            <w:tcW w:w="1440" w:type="dxa"/>
          </w:tcPr>
          <w:p w:rsidR="00C67F72" w:rsidRDefault="00C67F72">
            <w:pPr>
              <w:spacing w:line="240" w:lineRule="auto"/>
              <w:ind w:left="17"/>
              <w:rPr>
                <w:sz w:val="20"/>
                <w:szCs w:val="20"/>
              </w:rPr>
            </w:pPr>
          </w:p>
          <w:p w:rsidR="00C67F72" w:rsidRDefault="00C67F72">
            <w:pPr>
              <w:spacing w:line="240" w:lineRule="auto"/>
              <w:ind w:left="17"/>
              <w:rPr>
                <w:sz w:val="20"/>
                <w:szCs w:val="20"/>
              </w:rPr>
            </w:pPr>
          </w:p>
        </w:tc>
        <w:tc>
          <w:tcPr>
            <w:tcW w:w="600" w:type="dxa"/>
          </w:tcPr>
          <w:p w:rsidR="00C67F72" w:rsidRDefault="00C67F72">
            <w:pPr>
              <w:spacing w:line="240" w:lineRule="auto"/>
              <w:ind w:left="17"/>
              <w:rPr>
                <w:sz w:val="20"/>
                <w:szCs w:val="20"/>
              </w:rPr>
            </w:pPr>
          </w:p>
          <w:p w:rsidR="00C67F72" w:rsidRDefault="00C67F72">
            <w:pPr>
              <w:spacing w:line="240" w:lineRule="auto"/>
              <w:ind w:left="17"/>
              <w:rPr>
                <w:sz w:val="20"/>
                <w:szCs w:val="20"/>
              </w:rPr>
            </w:pPr>
          </w:p>
          <w:p w:rsidR="00C67F72" w:rsidRDefault="00C67F72">
            <w:pPr>
              <w:spacing w:line="240" w:lineRule="auto"/>
              <w:ind w:left="17"/>
              <w:rPr>
                <w:sz w:val="20"/>
                <w:szCs w:val="20"/>
              </w:rPr>
            </w:pPr>
          </w:p>
        </w:tc>
      </w:tr>
      <w:tr w:rsidR="00C67F72" w:rsidTr="00846F5F">
        <w:tc>
          <w:tcPr>
            <w:tcW w:w="629" w:type="dxa"/>
          </w:tcPr>
          <w:p w:rsidR="00C67F72" w:rsidRDefault="00846F5F">
            <w:pPr>
              <w:spacing w:line="240" w:lineRule="auto"/>
              <w:rPr>
                <w:b/>
                <w:sz w:val="20"/>
                <w:szCs w:val="20"/>
              </w:rPr>
            </w:pPr>
            <w:r>
              <w:rPr>
                <w:b/>
                <w:sz w:val="20"/>
                <w:szCs w:val="20"/>
              </w:rPr>
              <w:t>7</w:t>
            </w:r>
            <w:r w:rsidR="004B1343">
              <w:rPr>
                <w:b/>
                <w:sz w:val="20"/>
                <w:szCs w:val="20"/>
              </w:rPr>
              <w:t>.</w:t>
            </w:r>
          </w:p>
        </w:tc>
        <w:tc>
          <w:tcPr>
            <w:tcW w:w="6916" w:type="dxa"/>
          </w:tcPr>
          <w:p w:rsidR="00C67F72" w:rsidRDefault="004B1343">
            <w:pPr>
              <w:spacing w:line="240" w:lineRule="auto"/>
              <w:rPr>
                <w:b/>
                <w:sz w:val="20"/>
                <w:szCs w:val="20"/>
              </w:rPr>
            </w:pPr>
            <w:r>
              <w:rPr>
                <w:b/>
                <w:sz w:val="20"/>
                <w:szCs w:val="20"/>
              </w:rPr>
              <w:t>Quality of Education - curriculum, assessment and gaps in learning</w:t>
            </w:r>
          </w:p>
          <w:p w:rsidR="00C67F72" w:rsidRDefault="004B1343">
            <w:pPr>
              <w:numPr>
                <w:ilvl w:val="0"/>
                <w:numId w:val="3"/>
              </w:numPr>
              <w:spacing w:line="240" w:lineRule="auto"/>
              <w:rPr>
                <w:b/>
                <w:i/>
                <w:sz w:val="20"/>
                <w:szCs w:val="20"/>
              </w:rPr>
            </w:pPr>
            <w:r>
              <w:rPr>
                <w:b/>
                <w:i/>
                <w:sz w:val="20"/>
                <w:szCs w:val="20"/>
              </w:rPr>
              <w:t xml:space="preserve">Committee Report/minutes </w:t>
            </w:r>
            <w:r>
              <w:rPr>
                <w:i/>
                <w:sz w:val="20"/>
                <w:szCs w:val="20"/>
              </w:rPr>
              <w:t>(if appropriate)</w:t>
            </w:r>
          </w:p>
          <w:p w:rsidR="00C67F72" w:rsidRDefault="004B1343">
            <w:pPr>
              <w:numPr>
                <w:ilvl w:val="0"/>
                <w:numId w:val="3"/>
              </w:numPr>
              <w:spacing w:line="240" w:lineRule="auto"/>
              <w:rPr>
                <w:b/>
                <w:i/>
                <w:sz w:val="20"/>
                <w:szCs w:val="20"/>
              </w:rPr>
            </w:pPr>
            <w:r>
              <w:rPr>
                <w:b/>
                <w:i/>
                <w:sz w:val="20"/>
                <w:szCs w:val="20"/>
              </w:rPr>
              <w:t>Link Governor / visit report</w:t>
            </w:r>
          </w:p>
          <w:p w:rsidR="00C67F72" w:rsidRDefault="004B1343">
            <w:pPr>
              <w:numPr>
                <w:ilvl w:val="0"/>
                <w:numId w:val="3"/>
              </w:numPr>
              <w:spacing w:line="240" w:lineRule="auto"/>
              <w:rPr>
                <w:b/>
                <w:i/>
                <w:sz w:val="20"/>
                <w:szCs w:val="20"/>
              </w:rPr>
            </w:pPr>
            <w:r>
              <w:rPr>
                <w:b/>
                <w:i/>
                <w:sz w:val="20"/>
                <w:szCs w:val="20"/>
              </w:rPr>
              <w:t>Discussion:</w:t>
            </w:r>
          </w:p>
          <w:p w:rsidR="00C67F72" w:rsidRDefault="004B1343">
            <w:pPr>
              <w:numPr>
                <w:ilvl w:val="0"/>
                <w:numId w:val="12"/>
              </w:numPr>
              <w:spacing w:line="240" w:lineRule="auto"/>
              <w:rPr>
                <w:sz w:val="20"/>
                <w:szCs w:val="20"/>
              </w:rPr>
            </w:pPr>
            <w:r>
              <w:rPr>
                <w:sz w:val="20"/>
                <w:szCs w:val="20"/>
              </w:rPr>
              <w:t xml:space="preserve">How do we ensure continuity of quality of learning experiences during the pandemic, in school and/or through remote learning? </w:t>
            </w:r>
          </w:p>
          <w:p w:rsidR="00C67F72" w:rsidRDefault="004B1343">
            <w:pPr>
              <w:numPr>
                <w:ilvl w:val="0"/>
                <w:numId w:val="12"/>
              </w:numPr>
              <w:spacing w:line="240" w:lineRule="auto"/>
              <w:rPr>
                <w:sz w:val="20"/>
                <w:szCs w:val="20"/>
              </w:rPr>
            </w:pPr>
            <w:r>
              <w:rPr>
                <w:sz w:val="20"/>
                <w:szCs w:val="20"/>
              </w:rPr>
              <w:t>How do we get each child back and increase attendance?</w:t>
            </w:r>
          </w:p>
          <w:p w:rsidR="00C67F72" w:rsidRDefault="004B1343">
            <w:pPr>
              <w:numPr>
                <w:ilvl w:val="0"/>
                <w:numId w:val="12"/>
              </w:numPr>
              <w:spacing w:line="240" w:lineRule="auto"/>
              <w:rPr>
                <w:sz w:val="20"/>
                <w:szCs w:val="20"/>
              </w:rPr>
            </w:pPr>
            <w:r>
              <w:rPr>
                <w:sz w:val="20"/>
                <w:szCs w:val="20"/>
              </w:rPr>
              <w:t>How do we support families who choose elective home education?</w:t>
            </w:r>
          </w:p>
          <w:p w:rsidR="00C67F72" w:rsidRDefault="004B1343">
            <w:pPr>
              <w:numPr>
                <w:ilvl w:val="0"/>
                <w:numId w:val="12"/>
              </w:numPr>
              <w:spacing w:line="240" w:lineRule="auto"/>
              <w:rPr>
                <w:sz w:val="20"/>
                <w:szCs w:val="20"/>
              </w:rPr>
            </w:pPr>
            <w:r>
              <w:rPr>
                <w:sz w:val="20"/>
                <w:szCs w:val="20"/>
              </w:rPr>
              <w:t>What pastoral provision and activities have been implemented to ensure pupils are integrated and engaged in learning?</w:t>
            </w:r>
          </w:p>
          <w:p w:rsidR="00C67F72" w:rsidRDefault="004B1343">
            <w:pPr>
              <w:numPr>
                <w:ilvl w:val="0"/>
                <w:numId w:val="12"/>
              </w:numPr>
              <w:spacing w:line="240" w:lineRule="auto"/>
              <w:rPr>
                <w:sz w:val="20"/>
                <w:szCs w:val="20"/>
              </w:rPr>
            </w:pPr>
            <w:r>
              <w:rPr>
                <w:sz w:val="20"/>
                <w:szCs w:val="20"/>
              </w:rPr>
              <w:t>How do we particularly support vulnerable /SEND pupils?</w:t>
            </w:r>
          </w:p>
          <w:p w:rsidR="00C67F72" w:rsidRDefault="004B1343">
            <w:pPr>
              <w:numPr>
                <w:ilvl w:val="0"/>
                <w:numId w:val="12"/>
              </w:numPr>
              <w:spacing w:line="240" w:lineRule="auto"/>
              <w:rPr>
                <w:sz w:val="20"/>
                <w:szCs w:val="20"/>
              </w:rPr>
            </w:pPr>
            <w:r>
              <w:rPr>
                <w:sz w:val="20"/>
                <w:szCs w:val="20"/>
              </w:rPr>
              <w:lastRenderedPageBreak/>
              <w:t>What are our plans to support new children joining our school, particularly for vulnerable/SEND pupils? </w:t>
            </w:r>
          </w:p>
          <w:p w:rsidR="00C67F72" w:rsidRDefault="004B1343">
            <w:pPr>
              <w:numPr>
                <w:ilvl w:val="0"/>
                <w:numId w:val="12"/>
              </w:numPr>
              <w:spacing w:line="240" w:lineRule="auto"/>
              <w:rPr>
                <w:sz w:val="20"/>
                <w:szCs w:val="20"/>
              </w:rPr>
            </w:pPr>
            <w:r>
              <w:rPr>
                <w:sz w:val="20"/>
                <w:szCs w:val="20"/>
              </w:rPr>
              <w:t>What are our plans to deliver high quality learning experiences that address curriculum recovery and learning gaps? </w:t>
            </w:r>
          </w:p>
          <w:p w:rsidR="00C67F72" w:rsidRDefault="004B1343">
            <w:pPr>
              <w:numPr>
                <w:ilvl w:val="0"/>
                <w:numId w:val="12"/>
              </w:numPr>
              <w:spacing w:line="240" w:lineRule="auto"/>
              <w:rPr>
                <w:sz w:val="20"/>
                <w:szCs w:val="20"/>
              </w:rPr>
            </w:pPr>
            <w:r>
              <w:rPr>
                <w:sz w:val="20"/>
                <w:szCs w:val="20"/>
              </w:rPr>
              <w:t>How do we ensure we use robust data effectively to hold schools to account to assess educational outcomes?</w:t>
            </w:r>
          </w:p>
          <w:p w:rsidR="00C67F72" w:rsidRDefault="004B1343">
            <w:pPr>
              <w:numPr>
                <w:ilvl w:val="0"/>
                <w:numId w:val="12"/>
              </w:numPr>
              <w:spacing w:line="240" w:lineRule="auto"/>
              <w:rPr>
                <w:sz w:val="20"/>
                <w:szCs w:val="20"/>
              </w:rPr>
            </w:pPr>
            <w:r>
              <w:rPr>
                <w:sz w:val="20"/>
                <w:szCs w:val="20"/>
              </w:rPr>
              <w:t>How do we ensure oversight of the school’s technology for learning?</w:t>
            </w:r>
          </w:p>
          <w:p w:rsidR="00C67F72" w:rsidRDefault="00C67F72">
            <w:pPr>
              <w:spacing w:line="240" w:lineRule="auto"/>
              <w:ind w:left="360"/>
              <w:rPr>
                <w:b/>
                <w:i/>
                <w:sz w:val="20"/>
                <w:szCs w:val="20"/>
              </w:rPr>
            </w:pPr>
          </w:p>
          <w:p w:rsidR="00C67F72" w:rsidRDefault="004B1343">
            <w:pPr>
              <w:numPr>
                <w:ilvl w:val="0"/>
                <w:numId w:val="3"/>
              </w:numPr>
              <w:spacing w:line="240" w:lineRule="auto"/>
              <w:rPr>
                <w:b/>
                <w:i/>
                <w:sz w:val="20"/>
                <w:szCs w:val="20"/>
              </w:rPr>
            </w:pPr>
            <w:r>
              <w:rPr>
                <w:b/>
                <w:i/>
                <w:sz w:val="20"/>
                <w:szCs w:val="20"/>
              </w:rPr>
              <w:t xml:space="preserve">Governor training </w:t>
            </w:r>
            <w:r>
              <w:rPr>
                <w:i/>
                <w:sz w:val="20"/>
                <w:szCs w:val="20"/>
              </w:rPr>
              <w:t>(if needed/to report)</w:t>
            </w:r>
          </w:p>
          <w:p w:rsidR="00C67F72" w:rsidRDefault="00AA294E">
            <w:pPr>
              <w:numPr>
                <w:ilvl w:val="0"/>
                <w:numId w:val="15"/>
              </w:numPr>
              <w:spacing w:line="252" w:lineRule="auto"/>
              <w:rPr>
                <w:sz w:val="20"/>
                <w:szCs w:val="20"/>
              </w:rPr>
            </w:pPr>
            <w:hyperlink r:id="rId9">
              <w:r w:rsidR="004B1343">
                <w:rPr>
                  <w:color w:val="C00000"/>
                  <w:sz w:val="20"/>
                  <w:szCs w:val="20"/>
                  <w:u w:val="single"/>
                </w:rPr>
                <w:t>What do Governors Need to Know about the Ofsted Inspection Process?</w:t>
              </w:r>
            </w:hyperlink>
            <w:r w:rsidR="004B1343">
              <w:rPr>
                <w:color w:val="222222"/>
                <w:sz w:val="20"/>
                <w:szCs w:val="20"/>
              </w:rPr>
              <w:t xml:space="preserve"> Tuesday, 5 Oct. 2021, 9.am to 11.am </w:t>
            </w:r>
          </w:p>
          <w:p w:rsidR="00C67F72" w:rsidRDefault="004B1343">
            <w:pPr>
              <w:numPr>
                <w:ilvl w:val="0"/>
                <w:numId w:val="3"/>
              </w:numPr>
              <w:spacing w:line="240" w:lineRule="auto"/>
              <w:rPr>
                <w:b/>
                <w:i/>
                <w:sz w:val="20"/>
                <w:szCs w:val="20"/>
              </w:rPr>
            </w:pPr>
            <w:r>
              <w:rPr>
                <w:b/>
                <w:i/>
                <w:sz w:val="20"/>
                <w:szCs w:val="20"/>
              </w:rPr>
              <w:t xml:space="preserve">Policies for ratification </w:t>
            </w:r>
            <w:r>
              <w:rPr>
                <w:i/>
                <w:sz w:val="20"/>
                <w:szCs w:val="20"/>
              </w:rPr>
              <w:t>(if appropriate)</w:t>
            </w:r>
          </w:p>
          <w:p w:rsidR="00C67F72" w:rsidRDefault="00C67F72">
            <w:pPr>
              <w:spacing w:line="240" w:lineRule="auto"/>
              <w:ind w:left="360"/>
              <w:rPr>
                <w:i/>
                <w:sz w:val="20"/>
                <w:szCs w:val="20"/>
              </w:rPr>
            </w:pPr>
          </w:p>
        </w:tc>
        <w:tc>
          <w:tcPr>
            <w:tcW w:w="1440" w:type="dxa"/>
          </w:tcPr>
          <w:p w:rsidR="00C67F72" w:rsidRDefault="00C67F72">
            <w:pPr>
              <w:spacing w:line="240" w:lineRule="auto"/>
              <w:ind w:left="17"/>
              <w:rPr>
                <w:sz w:val="20"/>
                <w:szCs w:val="20"/>
                <w:highlight w:val="white"/>
              </w:rPr>
            </w:pPr>
          </w:p>
          <w:p w:rsidR="00C67F72" w:rsidRDefault="00C67F72">
            <w:pPr>
              <w:spacing w:line="240" w:lineRule="auto"/>
              <w:rPr>
                <w:sz w:val="20"/>
                <w:szCs w:val="20"/>
                <w:highlight w:val="white"/>
              </w:rPr>
            </w:pPr>
          </w:p>
          <w:p w:rsidR="00C67F72" w:rsidRDefault="00C67F72">
            <w:pPr>
              <w:spacing w:line="240" w:lineRule="auto"/>
              <w:rPr>
                <w:i/>
                <w:sz w:val="20"/>
                <w:szCs w:val="20"/>
                <w:highlight w:val="white"/>
              </w:rPr>
            </w:pPr>
          </w:p>
          <w:p w:rsidR="00C67F72" w:rsidRDefault="00C67F72">
            <w:pPr>
              <w:spacing w:line="240" w:lineRule="auto"/>
              <w:rPr>
                <w:i/>
                <w:color w:val="FF0000"/>
                <w:sz w:val="20"/>
                <w:szCs w:val="20"/>
                <w:highlight w:val="white"/>
              </w:rPr>
            </w:pPr>
          </w:p>
          <w:p w:rsidR="00C67F72" w:rsidRDefault="00C67F72">
            <w:pPr>
              <w:spacing w:line="240" w:lineRule="auto"/>
              <w:rPr>
                <w:i/>
                <w:sz w:val="20"/>
                <w:szCs w:val="20"/>
                <w:highlight w:val="white"/>
              </w:rPr>
            </w:pPr>
          </w:p>
          <w:p w:rsidR="00C67F72" w:rsidRDefault="00C67F72">
            <w:pPr>
              <w:spacing w:after="160" w:line="252" w:lineRule="auto"/>
              <w:rPr>
                <w:sz w:val="20"/>
                <w:szCs w:val="20"/>
              </w:rPr>
            </w:pPr>
          </w:p>
          <w:p w:rsidR="00C67F72" w:rsidRDefault="00C67F72">
            <w:pPr>
              <w:spacing w:after="160" w:line="252" w:lineRule="auto"/>
              <w:rPr>
                <w:sz w:val="20"/>
                <w:szCs w:val="20"/>
              </w:rPr>
            </w:pPr>
          </w:p>
          <w:p w:rsidR="00C67F72" w:rsidRDefault="00C67F72">
            <w:pPr>
              <w:spacing w:after="160" w:line="252" w:lineRule="auto"/>
              <w:rPr>
                <w:sz w:val="20"/>
                <w:szCs w:val="20"/>
              </w:rPr>
            </w:pPr>
          </w:p>
          <w:p w:rsidR="00C67F72" w:rsidRDefault="00C67F72">
            <w:pPr>
              <w:spacing w:after="160" w:line="252" w:lineRule="auto"/>
              <w:rPr>
                <w:sz w:val="20"/>
                <w:szCs w:val="20"/>
              </w:rPr>
            </w:pPr>
          </w:p>
          <w:p w:rsidR="00C67F72" w:rsidRDefault="00C67F72">
            <w:pPr>
              <w:spacing w:after="160" w:line="252" w:lineRule="auto"/>
              <w:rPr>
                <w:sz w:val="20"/>
                <w:szCs w:val="20"/>
              </w:rPr>
            </w:pPr>
          </w:p>
        </w:tc>
        <w:tc>
          <w:tcPr>
            <w:tcW w:w="600" w:type="dxa"/>
          </w:tcPr>
          <w:p w:rsidR="00C67F72" w:rsidRDefault="00C67F72">
            <w:pPr>
              <w:spacing w:line="240" w:lineRule="auto"/>
              <w:ind w:left="17"/>
              <w:rPr>
                <w:sz w:val="20"/>
                <w:szCs w:val="20"/>
              </w:rPr>
            </w:pPr>
          </w:p>
        </w:tc>
      </w:tr>
      <w:tr w:rsidR="00C67F72" w:rsidTr="00846F5F">
        <w:tc>
          <w:tcPr>
            <w:tcW w:w="629" w:type="dxa"/>
          </w:tcPr>
          <w:p w:rsidR="00C67F72" w:rsidRDefault="00846F5F">
            <w:pPr>
              <w:spacing w:line="240" w:lineRule="auto"/>
              <w:rPr>
                <w:b/>
                <w:sz w:val="20"/>
                <w:szCs w:val="20"/>
              </w:rPr>
            </w:pPr>
            <w:r>
              <w:rPr>
                <w:b/>
                <w:sz w:val="20"/>
                <w:szCs w:val="20"/>
              </w:rPr>
              <w:t>8</w:t>
            </w:r>
            <w:r w:rsidR="004B1343">
              <w:rPr>
                <w:b/>
                <w:sz w:val="20"/>
                <w:szCs w:val="20"/>
              </w:rPr>
              <w:t>.</w:t>
            </w:r>
          </w:p>
        </w:tc>
        <w:tc>
          <w:tcPr>
            <w:tcW w:w="6916" w:type="dxa"/>
          </w:tcPr>
          <w:p w:rsidR="00C67F72" w:rsidRDefault="004B1343">
            <w:pPr>
              <w:spacing w:line="240" w:lineRule="auto"/>
              <w:rPr>
                <w:b/>
                <w:sz w:val="20"/>
                <w:szCs w:val="20"/>
              </w:rPr>
            </w:pPr>
            <w:r>
              <w:rPr>
                <w:b/>
                <w:sz w:val="20"/>
                <w:szCs w:val="20"/>
              </w:rPr>
              <w:t>Wellbeing, Mental Health and  Stakeholder Engagement</w:t>
            </w:r>
          </w:p>
          <w:p w:rsidR="00C67F72" w:rsidRDefault="00C67F72">
            <w:pPr>
              <w:spacing w:line="240" w:lineRule="auto"/>
              <w:rPr>
                <w:b/>
                <w:sz w:val="20"/>
                <w:szCs w:val="20"/>
              </w:rPr>
            </w:pPr>
          </w:p>
          <w:p w:rsidR="00C67F72" w:rsidRDefault="004B1343">
            <w:pPr>
              <w:numPr>
                <w:ilvl w:val="0"/>
                <w:numId w:val="5"/>
              </w:numPr>
              <w:spacing w:line="240" w:lineRule="auto"/>
              <w:rPr>
                <w:b/>
                <w:i/>
                <w:sz w:val="20"/>
                <w:szCs w:val="20"/>
              </w:rPr>
            </w:pPr>
            <w:r>
              <w:rPr>
                <w:b/>
                <w:i/>
                <w:sz w:val="20"/>
                <w:szCs w:val="20"/>
              </w:rPr>
              <w:t xml:space="preserve">Committee Report/minutes; </w:t>
            </w:r>
            <w:r>
              <w:rPr>
                <w:i/>
                <w:sz w:val="20"/>
                <w:szCs w:val="20"/>
              </w:rPr>
              <w:t>(if appropriate)</w:t>
            </w:r>
          </w:p>
          <w:p w:rsidR="00C67F72" w:rsidRDefault="004B1343">
            <w:pPr>
              <w:numPr>
                <w:ilvl w:val="0"/>
                <w:numId w:val="5"/>
              </w:numPr>
              <w:spacing w:line="240" w:lineRule="auto"/>
              <w:rPr>
                <w:b/>
                <w:i/>
                <w:sz w:val="20"/>
                <w:szCs w:val="20"/>
              </w:rPr>
            </w:pPr>
            <w:r>
              <w:rPr>
                <w:b/>
                <w:i/>
                <w:sz w:val="20"/>
                <w:szCs w:val="20"/>
              </w:rPr>
              <w:t>Link Governor / visit report</w:t>
            </w:r>
          </w:p>
          <w:p w:rsidR="00C67F72" w:rsidRDefault="004B1343">
            <w:pPr>
              <w:numPr>
                <w:ilvl w:val="0"/>
                <w:numId w:val="5"/>
              </w:numPr>
              <w:spacing w:line="240" w:lineRule="auto"/>
              <w:rPr>
                <w:b/>
                <w:i/>
                <w:sz w:val="20"/>
                <w:szCs w:val="20"/>
              </w:rPr>
            </w:pPr>
            <w:r>
              <w:rPr>
                <w:b/>
                <w:i/>
                <w:sz w:val="20"/>
                <w:szCs w:val="20"/>
              </w:rPr>
              <w:t>Discussion:</w:t>
            </w:r>
          </w:p>
          <w:p w:rsidR="00C67F72" w:rsidRDefault="004B1343">
            <w:pPr>
              <w:numPr>
                <w:ilvl w:val="0"/>
                <w:numId w:val="4"/>
              </w:numPr>
              <w:spacing w:line="240" w:lineRule="auto"/>
              <w:rPr>
                <w:b/>
                <w:i/>
                <w:sz w:val="20"/>
                <w:szCs w:val="20"/>
              </w:rPr>
            </w:pPr>
            <w:r>
              <w:rPr>
                <w:sz w:val="20"/>
                <w:szCs w:val="20"/>
              </w:rPr>
              <w:t>How do we oversee risk assessments and safety procedures and their effectiveness?</w:t>
            </w:r>
          </w:p>
          <w:p w:rsidR="00C67F72" w:rsidRDefault="004B1343">
            <w:pPr>
              <w:numPr>
                <w:ilvl w:val="0"/>
                <w:numId w:val="4"/>
              </w:numPr>
              <w:spacing w:line="240" w:lineRule="auto"/>
              <w:rPr>
                <w:b/>
                <w:i/>
                <w:sz w:val="20"/>
                <w:szCs w:val="20"/>
              </w:rPr>
            </w:pPr>
            <w:r>
              <w:rPr>
                <w:sz w:val="20"/>
                <w:szCs w:val="20"/>
              </w:rPr>
              <w:t>How is our pupil wellbeing and mental health supported?</w:t>
            </w:r>
          </w:p>
          <w:p w:rsidR="00C67F72" w:rsidRDefault="004B1343">
            <w:pPr>
              <w:numPr>
                <w:ilvl w:val="0"/>
                <w:numId w:val="4"/>
              </w:numPr>
              <w:spacing w:line="240" w:lineRule="auto"/>
              <w:rPr>
                <w:sz w:val="20"/>
                <w:szCs w:val="20"/>
              </w:rPr>
            </w:pPr>
            <w:r>
              <w:rPr>
                <w:sz w:val="20"/>
                <w:szCs w:val="20"/>
              </w:rPr>
              <w:t xml:space="preserve">How do we ensure our pupils feel safe in school? </w:t>
            </w:r>
          </w:p>
          <w:p w:rsidR="00C67F72" w:rsidRDefault="004B1343">
            <w:pPr>
              <w:numPr>
                <w:ilvl w:val="0"/>
                <w:numId w:val="4"/>
              </w:numPr>
              <w:spacing w:line="240" w:lineRule="auto"/>
              <w:rPr>
                <w:b/>
                <w:i/>
                <w:sz w:val="20"/>
                <w:szCs w:val="20"/>
              </w:rPr>
            </w:pPr>
            <w:r>
              <w:rPr>
                <w:sz w:val="20"/>
                <w:szCs w:val="20"/>
              </w:rPr>
              <w:t xml:space="preserve">How is our </w:t>
            </w:r>
            <w:proofErr w:type="spellStart"/>
            <w:r>
              <w:rPr>
                <w:sz w:val="20"/>
                <w:szCs w:val="20"/>
              </w:rPr>
              <w:t>Headteacher</w:t>
            </w:r>
            <w:proofErr w:type="spellEnd"/>
            <w:r>
              <w:rPr>
                <w:sz w:val="20"/>
                <w:szCs w:val="20"/>
              </w:rPr>
              <w:t xml:space="preserve"> and staff wellbeing / mental health supported? </w:t>
            </w:r>
          </w:p>
          <w:p w:rsidR="00C67F72" w:rsidRDefault="004B1343">
            <w:pPr>
              <w:numPr>
                <w:ilvl w:val="0"/>
                <w:numId w:val="4"/>
              </w:numPr>
              <w:spacing w:line="240" w:lineRule="auto"/>
              <w:rPr>
                <w:sz w:val="20"/>
                <w:szCs w:val="20"/>
              </w:rPr>
            </w:pPr>
            <w:r>
              <w:rPr>
                <w:sz w:val="20"/>
                <w:szCs w:val="20"/>
              </w:rPr>
              <w:t xml:space="preserve">How well do we connect with children and </w:t>
            </w:r>
            <w:r>
              <w:rPr>
                <w:sz w:val="20"/>
                <w:szCs w:val="20"/>
                <w:highlight w:val="white"/>
              </w:rPr>
              <w:t>families and what are we learning from their views?</w:t>
            </w:r>
          </w:p>
          <w:p w:rsidR="00C67F72" w:rsidRDefault="004B1343">
            <w:pPr>
              <w:numPr>
                <w:ilvl w:val="0"/>
                <w:numId w:val="4"/>
              </w:numPr>
              <w:spacing w:line="240" w:lineRule="auto"/>
              <w:rPr>
                <w:sz w:val="20"/>
                <w:szCs w:val="20"/>
              </w:rPr>
            </w:pPr>
            <w:r>
              <w:rPr>
                <w:sz w:val="20"/>
                <w:szCs w:val="20"/>
              </w:rPr>
              <w:t>How are we continuing to keep in touch with pupils, especially those we regard as most vulnerable?</w:t>
            </w:r>
          </w:p>
          <w:p w:rsidR="00C67F72" w:rsidRDefault="004B1343">
            <w:pPr>
              <w:numPr>
                <w:ilvl w:val="0"/>
                <w:numId w:val="4"/>
              </w:numPr>
              <w:spacing w:line="240" w:lineRule="auto"/>
              <w:rPr>
                <w:sz w:val="20"/>
                <w:szCs w:val="20"/>
              </w:rPr>
            </w:pPr>
            <w:r>
              <w:rPr>
                <w:sz w:val="20"/>
                <w:szCs w:val="20"/>
              </w:rPr>
              <w:t xml:space="preserve"> How are we monitoring response to any key emerging concerns? </w:t>
            </w:r>
          </w:p>
          <w:p w:rsidR="00C67F72" w:rsidRDefault="00C67F72">
            <w:pPr>
              <w:spacing w:line="240" w:lineRule="auto"/>
              <w:ind w:left="360"/>
              <w:rPr>
                <w:b/>
                <w:i/>
                <w:sz w:val="20"/>
                <w:szCs w:val="20"/>
              </w:rPr>
            </w:pPr>
          </w:p>
          <w:p w:rsidR="00C67F72" w:rsidRDefault="004B1343">
            <w:pPr>
              <w:numPr>
                <w:ilvl w:val="0"/>
                <w:numId w:val="5"/>
              </w:numPr>
              <w:spacing w:line="240" w:lineRule="auto"/>
              <w:rPr>
                <w:b/>
                <w:i/>
                <w:sz w:val="20"/>
                <w:szCs w:val="20"/>
              </w:rPr>
            </w:pPr>
            <w:r>
              <w:rPr>
                <w:b/>
                <w:i/>
                <w:sz w:val="20"/>
                <w:szCs w:val="20"/>
              </w:rPr>
              <w:t xml:space="preserve">Governor training, </w:t>
            </w:r>
            <w:r>
              <w:rPr>
                <w:i/>
                <w:sz w:val="20"/>
                <w:szCs w:val="20"/>
              </w:rPr>
              <w:t>(if needed/ to report)</w:t>
            </w:r>
          </w:p>
          <w:p w:rsidR="00C67F72" w:rsidRDefault="00AA294E">
            <w:pPr>
              <w:numPr>
                <w:ilvl w:val="0"/>
                <w:numId w:val="2"/>
              </w:numPr>
              <w:spacing w:line="252" w:lineRule="auto"/>
              <w:rPr>
                <w:sz w:val="20"/>
                <w:szCs w:val="20"/>
              </w:rPr>
            </w:pPr>
            <w:hyperlink r:id="rId10">
              <w:r w:rsidR="004B1343">
                <w:rPr>
                  <w:color w:val="C00000"/>
                  <w:sz w:val="20"/>
                  <w:szCs w:val="20"/>
                  <w:u w:val="single"/>
                </w:rPr>
                <w:t>Introduction – How do Governors Fulfil their Professional and Ethical Responsibility?</w:t>
              </w:r>
            </w:hyperlink>
            <w:r w:rsidR="004B1343">
              <w:rPr>
                <w:color w:val="222222"/>
                <w:sz w:val="20"/>
                <w:szCs w:val="20"/>
              </w:rPr>
              <w:t xml:space="preserve"> Wednesday, 6 October 2021, 5pm to 7pm </w:t>
            </w:r>
          </w:p>
          <w:p w:rsidR="00C67F72" w:rsidRDefault="00AA294E">
            <w:pPr>
              <w:numPr>
                <w:ilvl w:val="0"/>
                <w:numId w:val="2"/>
              </w:numPr>
              <w:spacing w:line="252" w:lineRule="auto"/>
              <w:rPr>
                <w:sz w:val="20"/>
                <w:szCs w:val="20"/>
              </w:rPr>
            </w:pPr>
            <w:hyperlink r:id="rId11">
              <w:r w:rsidR="004B1343">
                <w:rPr>
                  <w:color w:val="C00000"/>
                  <w:sz w:val="20"/>
                  <w:szCs w:val="20"/>
                  <w:u w:val="single"/>
                </w:rPr>
                <w:t>Safeguarding: How do Governors Fulfil their Responsibility to Safeguard and Protect Children?</w:t>
              </w:r>
            </w:hyperlink>
            <w:r w:rsidR="004B1343">
              <w:rPr>
                <w:color w:val="222222"/>
                <w:sz w:val="20"/>
                <w:szCs w:val="20"/>
              </w:rPr>
              <w:t xml:space="preserve"> Thursday, 14 Oct.2021, 9 - 11.am</w:t>
            </w:r>
          </w:p>
          <w:p w:rsidR="00C67F72" w:rsidRDefault="00AA294E">
            <w:pPr>
              <w:numPr>
                <w:ilvl w:val="0"/>
                <w:numId w:val="2"/>
              </w:numPr>
              <w:spacing w:line="252" w:lineRule="auto"/>
              <w:rPr>
                <w:color w:val="222222"/>
                <w:sz w:val="20"/>
                <w:szCs w:val="20"/>
              </w:rPr>
            </w:pPr>
            <w:hyperlink r:id="rId12">
              <w:r w:rsidR="004B1343">
                <w:rPr>
                  <w:color w:val="C00000"/>
                  <w:sz w:val="20"/>
                  <w:szCs w:val="20"/>
                  <w:u w:val="single"/>
                </w:rPr>
                <w:t>Safeguarding: How do Governors Fulfil their Responsibility to Safeguard and Protect Children?</w:t>
              </w:r>
            </w:hyperlink>
            <w:r w:rsidR="004B1343">
              <w:rPr>
                <w:color w:val="222222"/>
                <w:sz w:val="20"/>
                <w:szCs w:val="20"/>
              </w:rPr>
              <w:t xml:space="preserve"> Wednesday, 1 Dec. 2021, 5 - 7pm</w:t>
            </w:r>
          </w:p>
          <w:p w:rsidR="00C67F72" w:rsidRDefault="004B1343">
            <w:pPr>
              <w:numPr>
                <w:ilvl w:val="0"/>
                <w:numId w:val="5"/>
              </w:numPr>
              <w:spacing w:line="240" w:lineRule="auto"/>
              <w:rPr>
                <w:b/>
                <w:i/>
                <w:sz w:val="20"/>
                <w:szCs w:val="20"/>
              </w:rPr>
            </w:pPr>
            <w:r>
              <w:rPr>
                <w:b/>
                <w:i/>
                <w:sz w:val="20"/>
                <w:szCs w:val="20"/>
              </w:rPr>
              <w:t xml:space="preserve">Policies for ratification, </w:t>
            </w:r>
            <w:r>
              <w:rPr>
                <w:i/>
                <w:sz w:val="20"/>
                <w:szCs w:val="20"/>
              </w:rPr>
              <w:t>(if appropriate)</w:t>
            </w:r>
          </w:p>
          <w:p w:rsidR="00C67F72" w:rsidRDefault="00C67F72">
            <w:pPr>
              <w:shd w:val="clear" w:color="auto" w:fill="FFFFFF"/>
              <w:spacing w:line="288" w:lineRule="auto"/>
              <w:ind w:left="720"/>
              <w:jc w:val="both"/>
              <w:rPr>
                <w:b/>
                <w:sz w:val="18"/>
                <w:szCs w:val="18"/>
              </w:rPr>
            </w:pPr>
          </w:p>
          <w:p w:rsidR="00C67F72" w:rsidRDefault="004B1343">
            <w:pPr>
              <w:shd w:val="clear" w:color="auto" w:fill="FFFFFF"/>
              <w:spacing w:line="288" w:lineRule="auto"/>
              <w:jc w:val="both"/>
              <w:rPr>
                <w:b/>
                <w:sz w:val="20"/>
                <w:szCs w:val="20"/>
              </w:rPr>
            </w:pPr>
            <w:r>
              <w:rPr>
                <w:b/>
                <w:sz w:val="20"/>
                <w:szCs w:val="20"/>
              </w:rPr>
              <w:t>6. Papers</w:t>
            </w:r>
          </w:p>
          <w:p w:rsidR="00C67F72" w:rsidRDefault="004B1343">
            <w:pPr>
              <w:shd w:val="clear" w:color="auto" w:fill="FFFFFF"/>
              <w:spacing w:line="288" w:lineRule="auto"/>
              <w:jc w:val="both"/>
              <w:rPr>
                <w:sz w:val="20"/>
                <w:szCs w:val="20"/>
              </w:rPr>
            </w:pPr>
            <w:r>
              <w:rPr>
                <w:color w:val="FF0000"/>
                <w:sz w:val="20"/>
                <w:szCs w:val="20"/>
              </w:rPr>
              <w:t xml:space="preserve">NEW </w:t>
            </w:r>
            <w:hyperlink r:id="rId13">
              <w:r>
                <w:rPr>
                  <w:color w:val="1155CC"/>
                  <w:sz w:val="20"/>
                  <w:szCs w:val="20"/>
                  <w:u w:val="single"/>
                </w:rPr>
                <w:t xml:space="preserve">Keeping Children Safe in Education - 1 September 2021 </w:t>
              </w:r>
            </w:hyperlink>
          </w:p>
          <w:p w:rsidR="00C67F72" w:rsidRDefault="004B1343">
            <w:pPr>
              <w:shd w:val="clear" w:color="auto" w:fill="FFFFFF"/>
              <w:spacing w:line="288" w:lineRule="auto"/>
              <w:jc w:val="both"/>
              <w:rPr>
                <w:sz w:val="16"/>
                <w:szCs w:val="16"/>
              </w:rPr>
            </w:pPr>
            <w:r>
              <w:rPr>
                <w:color w:val="FF0000"/>
                <w:sz w:val="20"/>
                <w:szCs w:val="20"/>
              </w:rPr>
              <w:t>NEW</w:t>
            </w:r>
            <w:r>
              <w:rPr>
                <w:sz w:val="20"/>
                <w:szCs w:val="20"/>
              </w:rPr>
              <w:t xml:space="preserve">: </w:t>
            </w:r>
            <w:proofErr w:type="spellStart"/>
            <w:r>
              <w:rPr>
                <w:color w:val="343A3F"/>
                <w:sz w:val="20"/>
                <w:szCs w:val="20"/>
                <w:highlight w:val="white"/>
              </w:rPr>
              <w:t>DfE</w:t>
            </w:r>
            <w:proofErr w:type="spellEnd"/>
            <w:r>
              <w:rPr>
                <w:color w:val="343A3F"/>
                <w:sz w:val="20"/>
                <w:szCs w:val="20"/>
                <w:highlight w:val="white"/>
              </w:rPr>
              <w:t xml:space="preserve"> </w:t>
            </w:r>
            <w:hyperlink r:id="rId14">
              <w:r>
                <w:rPr>
                  <w:color w:val="0000FF"/>
                  <w:sz w:val="20"/>
                  <w:szCs w:val="20"/>
                  <w:highlight w:val="white"/>
                  <w:u w:val="single"/>
                </w:rPr>
                <w:t>Direction</w:t>
              </w:r>
            </w:hyperlink>
            <w:r>
              <w:rPr>
                <w:color w:val="0000FF"/>
                <w:sz w:val="20"/>
                <w:szCs w:val="20"/>
                <w:highlight w:val="white"/>
                <w:u w:val="single"/>
              </w:rPr>
              <w:t xml:space="preserve"> </w:t>
            </w:r>
            <w:r>
              <w:rPr>
                <w:color w:val="343A3F"/>
                <w:sz w:val="20"/>
                <w:szCs w:val="20"/>
                <w:highlight w:val="white"/>
              </w:rPr>
              <w:t>placing a legal duty on state schools to continue to provide remote education for pupils who cannot attend school due to Covid-19.</w:t>
            </w:r>
          </w:p>
          <w:p w:rsidR="00C67F72" w:rsidRDefault="004B1343">
            <w:pPr>
              <w:shd w:val="clear" w:color="auto" w:fill="FFFFFF"/>
              <w:spacing w:line="288" w:lineRule="auto"/>
              <w:jc w:val="both"/>
              <w:rPr>
                <w:sz w:val="20"/>
                <w:szCs w:val="20"/>
              </w:rPr>
            </w:pPr>
            <w:r>
              <w:rPr>
                <w:color w:val="FF0000"/>
                <w:sz w:val="20"/>
                <w:szCs w:val="20"/>
              </w:rPr>
              <w:t xml:space="preserve">NEW </w:t>
            </w:r>
            <w:hyperlink r:id="rId15">
              <w:r>
                <w:rPr>
                  <w:color w:val="1155CC"/>
                  <w:sz w:val="20"/>
                  <w:szCs w:val="20"/>
                  <w:u w:val="single"/>
                </w:rPr>
                <w:t>The Children Society - The Good Child Report</w:t>
              </w:r>
            </w:hyperlink>
          </w:p>
          <w:p w:rsidR="00C67F72" w:rsidRDefault="004B1343">
            <w:pPr>
              <w:rPr>
                <w:sz w:val="18"/>
                <w:szCs w:val="18"/>
              </w:rPr>
            </w:pPr>
            <w:r>
              <w:rPr>
                <w:color w:val="FF0000"/>
                <w:sz w:val="20"/>
                <w:szCs w:val="20"/>
              </w:rPr>
              <w:t xml:space="preserve">NEW </w:t>
            </w:r>
            <w:hyperlink r:id="rId16">
              <w:r>
                <w:rPr>
                  <w:b/>
                  <w:color w:val="0000FF"/>
                  <w:u w:val="single"/>
                </w:rPr>
                <w:t>Safeguarding Update</w:t>
              </w:r>
            </w:hyperlink>
            <w:hyperlink r:id="rId17">
              <w:r>
                <w:rPr>
                  <w:color w:val="0000FF"/>
                  <w:u w:val="single"/>
                </w:rPr>
                <w:t xml:space="preserve"> - August 2021</w:t>
              </w:r>
            </w:hyperlink>
            <w:hyperlink r:id="rId18">
              <w:r>
                <w:rPr>
                  <w:color w:val="0000FF"/>
                  <w:sz w:val="20"/>
                  <w:szCs w:val="20"/>
                  <w:u w:val="single"/>
                </w:rPr>
                <w:t>:</w:t>
              </w:r>
            </w:hyperlink>
            <w:hyperlink r:id="rId19">
              <w:r>
                <w:rPr>
                  <w:sz w:val="20"/>
                  <w:szCs w:val="20"/>
                </w:rPr>
                <w:t xml:space="preserve"> briefing sets out our suggested safeguarding action points for schools for the new academic year. By  Stone King</w:t>
              </w:r>
            </w:hyperlink>
          </w:p>
        </w:tc>
        <w:tc>
          <w:tcPr>
            <w:tcW w:w="1440" w:type="dxa"/>
          </w:tcPr>
          <w:p w:rsidR="00C67F72" w:rsidRDefault="00C67F72">
            <w:pPr>
              <w:spacing w:line="240" w:lineRule="auto"/>
              <w:ind w:left="17"/>
              <w:rPr>
                <w:sz w:val="20"/>
                <w:szCs w:val="20"/>
              </w:rPr>
            </w:pPr>
          </w:p>
        </w:tc>
        <w:tc>
          <w:tcPr>
            <w:tcW w:w="600" w:type="dxa"/>
          </w:tcPr>
          <w:p w:rsidR="00C67F72" w:rsidRDefault="00C67F72">
            <w:pPr>
              <w:spacing w:line="240" w:lineRule="auto"/>
              <w:ind w:left="17"/>
              <w:rPr>
                <w:sz w:val="20"/>
                <w:szCs w:val="20"/>
              </w:rPr>
            </w:pPr>
          </w:p>
        </w:tc>
      </w:tr>
      <w:tr w:rsidR="00C67F72" w:rsidTr="00846F5F">
        <w:tc>
          <w:tcPr>
            <w:tcW w:w="629" w:type="dxa"/>
          </w:tcPr>
          <w:p w:rsidR="00C67F72" w:rsidRDefault="00846F5F">
            <w:pPr>
              <w:spacing w:line="240" w:lineRule="auto"/>
              <w:rPr>
                <w:b/>
                <w:sz w:val="20"/>
                <w:szCs w:val="20"/>
              </w:rPr>
            </w:pPr>
            <w:r>
              <w:rPr>
                <w:b/>
                <w:sz w:val="20"/>
                <w:szCs w:val="20"/>
              </w:rPr>
              <w:t>9</w:t>
            </w:r>
            <w:r w:rsidR="004B1343">
              <w:rPr>
                <w:b/>
                <w:sz w:val="20"/>
                <w:szCs w:val="20"/>
              </w:rPr>
              <w:t>.</w:t>
            </w:r>
          </w:p>
        </w:tc>
        <w:tc>
          <w:tcPr>
            <w:tcW w:w="6916" w:type="dxa"/>
          </w:tcPr>
          <w:p w:rsidR="00C67F72" w:rsidRDefault="004B1343">
            <w:pPr>
              <w:spacing w:line="240" w:lineRule="auto"/>
              <w:rPr>
                <w:b/>
                <w:i/>
                <w:sz w:val="20"/>
                <w:szCs w:val="20"/>
              </w:rPr>
            </w:pPr>
            <w:r>
              <w:rPr>
                <w:b/>
                <w:i/>
                <w:sz w:val="20"/>
                <w:szCs w:val="20"/>
              </w:rPr>
              <w:t>SEND, Inclusion and diversity</w:t>
            </w:r>
          </w:p>
          <w:p w:rsidR="00C67F72" w:rsidRDefault="00C67F72">
            <w:pPr>
              <w:spacing w:line="240" w:lineRule="auto"/>
              <w:rPr>
                <w:b/>
                <w:i/>
                <w:sz w:val="20"/>
                <w:szCs w:val="20"/>
              </w:rPr>
            </w:pPr>
          </w:p>
          <w:p w:rsidR="00C67F72" w:rsidRDefault="004B1343">
            <w:pPr>
              <w:numPr>
                <w:ilvl w:val="0"/>
                <w:numId w:val="8"/>
              </w:numPr>
              <w:spacing w:line="240" w:lineRule="auto"/>
              <w:rPr>
                <w:i/>
                <w:sz w:val="20"/>
                <w:szCs w:val="20"/>
              </w:rPr>
            </w:pPr>
            <w:r>
              <w:rPr>
                <w:i/>
                <w:sz w:val="20"/>
                <w:szCs w:val="20"/>
              </w:rPr>
              <w:t xml:space="preserve">Reducing exclusions </w:t>
            </w:r>
          </w:p>
          <w:p w:rsidR="00C67F72" w:rsidRDefault="00C67F72">
            <w:pPr>
              <w:spacing w:line="240" w:lineRule="auto"/>
              <w:rPr>
                <w:i/>
                <w:sz w:val="20"/>
                <w:szCs w:val="20"/>
              </w:rPr>
            </w:pPr>
          </w:p>
          <w:p w:rsidR="00C67F72" w:rsidRDefault="004B1343">
            <w:pPr>
              <w:spacing w:line="240" w:lineRule="auto"/>
              <w:rPr>
                <w:i/>
                <w:sz w:val="20"/>
                <w:szCs w:val="20"/>
              </w:rPr>
            </w:pPr>
            <w:r>
              <w:rPr>
                <w:b/>
                <w:i/>
                <w:sz w:val="20"/>
                <w:szCs w:val="20"/>
              </w:rPr>
              <w:t xml:space="preserve">Governor training </w:t>
            </w:r>
            <w:r>
              <w:rPr>
                <w:i/>
                <w:sz w:val="20"/>
                <w:szCs w:val="20"/>
              </w:rPr>
              <w:t>(if needed/to report)</w:t>
            </w:r>
          </w:p>
          <w:p w:rsidR="00C67F72" w:rsidRDefault="00C67F72">
            <w:pPr>
              <w:spacing w:line="240" w:lineRule="auto"/>
              <w:rPr>
                <w:i/>
                <w:sz w:val="20"/>
                <w:szCs w:val="20"/>
              </w:rPr>
            </w:pPr>
          </w:p>
          <w:p w:rsidR="00C67F72" w:rsidRDefault="00AA294E">
            <w:pPr>
              <w:numPr>
                <w:ilvl w:val="0"/>
                <w:numId w:val="11"/>
              </w:numPr>
              <w:spacing w:line="252" w:lineRule="auto"/>
              <w:rPr>
                <w:sz w:val="20"/>
                <w:szCs w:val="20"/>
              </w:rPr>
            </w:pPr>
            <w:hyperlink r:id="rId20">
              <w:r w:rsidR="004B1343">
                <w:rPr>
                  <w:color w:val="C00000"/>
                  <w:sz w:val="20"/>
                  <w:szCs w:val="20"/>
                  <w:u w:val="single"/>
                </w:rPr>
                <w:t>Tackling Inequalities: Hackney Young Black Men Initiative – Understanding Cultural Competency, Racial Identity and Unconscious Bias</w:t>
              </w:r>
            </w:hyperlink>
            <w:r w:rsidR="004B1343">
              <w:rPr>
                <w:color w:val="222222"/>
                <w:sz w:val="20"/>
                <w:szCs w:val="20"/>
              </w:rPr>
              <w:t xml:space="preserve"> Wednesday, 20 Oct. 2021, 5 - 7pm</w:t>
            </w:r>
          </w:p>
          <w:p w:rsidR="00C67F72" w:rsidRDefault="00AA294E">
            <w:pPr>
              <w:numPr>
                <w:ilvl w:val="0"/>
                <w:numId w:val="11"/>
              </w:numPr>
              <w:spacing w:line="252" w:lineRule="auto"/>
              <w:rPr>
                <w:color w:val="222222"/>
                <w:sz w:val="20"/>
                <w:szCs w:val="20"/>
              </w:rPr>
            </w:pPr>
            <w:hyperlink r:id="rId21">
              <w:r w:rsidR="004B1343">
                <w:rPr>
                  <w:color w:val="C00000"/>
                  <w:sz w:val="20"/>
                  <w:szCs w:val="20"/>
                  <w:u w:val="single"/>
                </w:rPr>
                <w:t>Tackling Inequalities: How can Governors Improve Outcomes for those at Risk of Exclusion and What Should they know before Considering an Exclusion?</w:t>
              </w:r>
            </w:hyperlink>
            <w:r w:rsidR="004B1343">
              <w:rPr>
                <w:color w:val="222222"/>
                <w:sz w:val="20"/>
                <w:szCs w:val="20"/>
              </w:rPr>
              <w:t xml:space="preserve"> Wednesday, 10 Nov. 2021, 5- 7pm</w:t>
            </w:r>
          </w:p>
          <w:p w:rsidR="00C67F72" w:rsidRDefault="00AA294E">
            <w:pPr>
              <w:numPr>
                <w:ilvl w:val="0"/>
                <w:numId w:val="11"/>
              </w:numPr>
              <w:spacing w:line="240" w:lineRule="auto"/>
              <w:rPr>
                <w:color w:val="222222"/>
                <w:sz w:val="18"/>
                <w:szCs w:val="18"/>
              </w:rPr>
            </w:pPr>
            <w:hyperlink r:id="rId22">
              <w:r w:rsidR="004B1343">
                <w:rPr>
                  <w:color w:val="C00000"/>
                  <w:sz w:val="20"/>
                  <w:szCs w:val="20"/>
                  <w:u w:val="single"/>
                </w:rPr>
                <w:t>Send Webinar for Governors</w:t>
              </w:r>
            </w:hyperlink>
            <w:r w:rsidR="004B1343">
              <w:rPr>
                <w:color w:val="222222"/>
                <w:sz w:val="20"/>
                <w:szCs w:val="20"/>
              </w:rPr>
              <w:t xml:space="preserve"> Thursday, 14 Oct.2021, 5 - 7pm</w:t>
            </w:r>
          </w:p>
          <w:p w:rsidR="00C67F72" w:rsidRDefault="004B1343">
            <w:pPr>
              <w:spacing w:line="252" w:lineRule="auto"/>
              <w:rPr>
                <w:b/>
                <w:i/>
                <w:sz w:val="18"/>
                <w:szCs w:val="18"/>
              </w:rPr>
            </w:pPr>
            <w:r>
              <w:rPr>
                <w:b/>
                <w:i/>
                <w:sz w:val="20"/>
                <w:szCs w:val="20"/>
              </w:rPr>
              <w:t>Papers</w:t>
            </w:r>
          </w:p>
        </w:tc>
        <w:tc>
          <w:tcPr>
            <w:tcW w:w="1440" w:type="dxa"/>
          </w:tcPr>
          <w:p w:rsidR="00C67F72" w:rsidRDefault="00C67F72">
            <w:pPr>
              <w:spacing w:line="240" w:lineRule="auto"/>
              <w:ind w:left="17"/>
              <w:rPr>
                <w:b/>
                <w:sz w:val="20"/>
                <w:szCs w:val="20"/>
              </w:rPr>
            </w:pPr>
          </w:p>
        </w:tc>
        <w:tc>
          <w:tcPr>
            <w:tcW w:w="600" w:type="dxa"/>
          </w:tcPr>
          <w:p w:rsidR="00C67F72" w:rsidRDefault="00C67F72">
            <w:pPr>
              <w:spacing w:line="240" w:lineRule="auto"/>
              <w:ind w:left="17"/>
              <w:rPr>
                <w:sz w:val="20"/>
                <w:szCs w:val="20"/>
              </w:rPr>
            </w:pPr>
          </w:p>
        </w:tc>
      </w:tr>
      <w:tr w:rsidR="00C67F72" w:rsidTr="00846F5F">
        <w:tc>
          <w:tcPr>
            <w:tcW w:w="629" w:type="dxa"/>
          </w:tcPr>
          <w:p w:rsidR="00C67F72" w:rsidRDefault="00846F5F" w:rsidP="00846F5F">
            <w:pPr>
              <w:spacing w:line="240" w:lineRule="auto"/>
              <w:rPr>
                <w:b/>
                <w:sz w:val="20"/>
                <w:szCs w:val="20"/>
              </w:rPr>
            </w:pPr>
            <w:r>
              <w:rPr>
                <w:b/>
                <w:sz w:val="20"/>
                <w:szCs w:val="20"/>
              </w:rPr>
              <w:t>10</w:t>
            </w:r>
            <w:r w:rsidR="004B1343">
              <w:rPr>
                <w:b/>
                <w:sz w:val="20"/>
                <w:szCs w:val="20"/>
              </w:rPr>
              <w:t>.</w:t>
            </w:r>
          </w:p>
        </w:tc>
        <w:tc>
          <w:tcPr>
            <w:tcW w:w="6916" w:type="dxa"/>
          </w:tcPr>
          <w:p w:rsidR="00C67F72" w:rsidRDefault="004B1343">
            <w:pPr>
              <w:spacing w:line="240" w:lineRule="auto"/>
              <w:rPr>
                <w:b/>
                <w:sz w:val="20"/>
                <w:szCs w:val="20"/>
              </w:rPr>
            </w:pPr>
            <w:r>
              <w:rPr>
                <w:b/>
                <w:sz w:val="20"/>
                <w:szCs w:val="20"/>
              </w:rPr>
              <w:t>Staffing</w:t>
            </w:r>
          </w:p>
          <w:p w:rsidR="00C67F72" w:rsidRDefault="00C67F72">
            <w:pPr>
              <w:spacing w:line="240" w:lineRule="auto"/>
              <w:rPr>
                <w:b/>
                <w:i/>
                <w:sz w:val="20"/>
                <w:szCs w:val="20"/>
              </w:rPr>
            </w:pPr>
          </w:p>
          <w:p w:rsidR="00C67F72" w:rsidRDefault="004B1343">
            <w:pPr>
              <w:numPr>
                <w:ilvl w:val="0"/>
                <w:numId w:val="7"/>
              </w:numPr>
              <w:spacing w:line="240" w:lineRule="auto"/>
              <w:rPr>
                <w:b/>
                <w:i/>
                <w:sz w:val="20"/>
                <w:szCs w:val="20"/>
              </w:rPr>
            </w:pPr>
            <w:r>
              <w:rPr>
                <w:b/>
                <w:i/>
                <w:sz w:val="20"/>
                <w:szCs w:val="20"/>
              </w:rPr>
              <w:t xml:space="preserve">Committee Report/minutes </w:t>
            </w:r>
            <w:r>
              <w:rPr>
                <w:i/>
                <w:sz w:val="20"/>
                <w:szCs w:val="20"/>
              </w:rPr>
              <w:t>(if appropriate)</w:t>
            </w:r>
          </w:p>
          <w:p w:rsidR="00C67F72" w:rsidRDefault="004B1343">
            <w:pPr>
              <w:numPr>
                <w:ilvl w:val="0"/>
                <w:numId w:val="7"/>
              </w:numPr>
              <w:spacing w:line="240" w:lineRule="auto"/>
              <w:rPr>
                <w:b/>
                <w:i/>
                <w:sz w:val="20"/>
                <w:szCs w:val="20"/>
              </w:rPr>
            </w:pPr>
            <w:r>
              <w:rPr>
                <w:b/>
                <w:i/>
                <w:sz w:val="20"/>
                <w:szCs w:val="20"/>
              </w:rPr>
              <w:t>Link Governor / visit report</w:t>
            </w:r>
          </w:p>
          <w:p w:rsidR="00C67F72" w:rsidRDefault="004B1343">
            <w:pPr>
              <w:numPr>
                <w:ilvl w:val="0"/>
                <w:numId w:val="7"/>
              </w:numPr>
              <w:spacing w:line="240" w:lineRule="auto"/>
              <w:rPr>
                <w:b/>
                <w:i/>
                <w:sz w:val="20"/>
                <w:szCs w:val="20"/>
              </w:rPr>
            </w:pPr>
            <w:r>
              <w:rPr>
                <w:b/>
                <w:i/>
                <w:sz w:val="20"/>
                <w:szCs w:val="20"/>
              </w:rPr>
              <w:t>Discussion:</w:t>
            </w:r>
          </w:p>
          <w:p w:rsidR="00C67F72" w:rsidRDefault="004B1343">
            <w:pPr>
              <w:numPr>
                <w:ilvl w:val="0"/>
                <w:numId w:val="6"/>
              </w:numPr>
              <w:spacing w:line="240" w:lineRule="auto"/>
              <w:rPr>
                <w:sz w:val="20"/>
                <w:szCs w:val="20"/>
              </w:rPr>
            </w:pPr>
            <w:r>
              <w:rPr>
                <w:sz w:val="20"/>
                <w:szCs w:val="20"/>
              </w:rPr>
              <w:t>How do we discharge our role in the recruitment and retention of staff? How do we ensure diversity and inclusiveness?</w:t>
            </w:r>
          </w:p>
          <w:p w:rsidR="00C67F72" w:rsidRDefault="004B1343">
            <w:pPr>
              <w:numPr>
                <w:ilvl w:val="0"/>
                <w:numId w:val="6"/>
              </w:numPr>
              <w:spacing w:line="240" w:lineRule="auto"/>
              <w:rPr>
                <w:sz w:val="20"/>
                <w:szCs w:val="20"/>
              </w:rPr>
            </w:pPr>
            <w:r>
              <w:rPr>
                <w:sz w:val="20"/>
                <w:szCs w:val="20"/>
              </w:rPr>
              <w:t>What additional support and training will staff need?</w:t>
            </w:r>
          </w:p>
          <w:p w:rsidR="00C67F72" w:rsidRDefault="004B1343">
            <w:pPr>
              <w:numPr>
                <w:ilvl w:val="0"/>
                <w:numId w:val="6"/>
              </w:numPr>
              <w:spacing w:line="240" w:lineRule="auto"/>
              <w:rPr>
                <w:sz w:val="20"/>
                <w:szCs w:val="20"/>
              </w:rPr>
            </w:pPr>
            <w:r>
              <w:rPr>
                <w:sz w:val="20"/>
                <w:szCs w:val="20"/>
              </w:rPr>
              <w:t xml:space="preserve">How do we ensure effective professional development? </w:t>
            </w:r>
          </w:p>
          <w:p w:rsidR="00C67F72" w:rsidRDefault="004B1343">
            <w:pPr>
              <w:numPr>
                <w:ilvl w:val="0"/>
                <w:numId w:val="6"/>
              </w:numPr>
              <w:spacing w:line="240" w:lineRule="auto"/>
              <w:rPr>
                <w:sz w:val="20"/>
                <w:szCs w:val="20"/>
              </w:rPr>
            </w:pPr>
            <w:r>
              <w:rPr>
                <w:sz w:val="20"/>
                <w:szCs w:val="20"/>
              </w:rPr>
              <w:t xml:space="preserve">How are new staff being recruited and inducted?  </w:t>
            </w:r>
          </w:p>
          <w:p w:rsidR="00C67F72" w:rsidRDefault="004B1343">
            <w:pPr>
              <w:numPr>
                <w:ilvl w:val="0"/>
                <w:numId w:val="7"/>
              </w:numPr>
              <w:spacing w:line="240" w:lineRule="auto"/>
              <w:rPr>
                <w:b/>
                <w:i/>
                <w:sz w:val="20"/>
                <w:szCs w:val="20"/>
              </w:rPr>
            </w:pPr>
            <w:r>
              <w:rPr>
                <w:b/>
                <w:i/>
                <w:sz w:val="20"/>
                <w:szCs w:val="20"/>
              </w:rPr>
              <w:t xml:space="preserve">Governor training, </w:t>
            </w:r>
            <w:r>
              <w:rPr>
                <w:i/>
                <w:sz w:val="20"/>
                <w:szCs w:val="20"/>
              </w:rPr>
              <w:t>(if needed/ to report)</w:t>
            </w:r>
          </w:p>
          <w:p w:rsidR="00C67F72" w:rsidRDefault="00AA294E">
            <w:pPr>
              <w:spacing w:line="252" w:lineRule="auto"/>
              <w:rPr>
                <w:b/>
                <w:sz w:val="20"/>
                <w:szCs w:val="20"/>
                <w:highlight w:val="white"/>
              </w:rPr>
            </w:pPr>
            <w:hyperlink r:id="rId23">
              <w:r w:rsidR="004B1343">
                <w:rPr>
                  <w:color w:val="C00000"/>
                  <w:sz w:val="20"/>
                  <w:szCs w:val="20"/>
                  <w:u w:val="single"/>
                </w:rPr>
                <w:t>Staff Welfare, Morale and Workload: How do Governing Boards Create Excellent Workplaces that Support Staff Welfare, Manage Performance and Oversees Organisational Changes?</w:t>
              </w:r>
            </w:hyperlink>
            <w:r w:rsidR="004B1343">
              <w:rPr>
                <w:color w:val="222222"/>
                <w:sz w:val="20"/>
                <w:szCs w:val="20"/>
              </w:rPr>
              <w:t xml:space="preserve"> Thursday, 21 Oct. 2021, 9 - 11.am </w:t>
            </w:r>
          </w:p>
          <w:p w:rsidR="00C67F72" w:rsidRDefault="00AA294E">
            <w:pPr>
              <w:spacing w:line="240" w:lineRule="auto"/>
              <w:rPr>
                <w:color w:val="222222"/>
                <w:sz w:val="20"/>
                <w:szCs w:val="20"/>
              </w:rPr>
            </w:pPr>
            <w:hyperlink r:id="rId24">
              <w:r w:rsidR="004B1343">
                <w:rPr>
                  <w:color w:val="C00000"/>
                  <w:sz w:val="20"/>
                  <w:szCs w:val="20"/>
                  <w:u w:val="single"/>
                </w:rPr>
                <w:t xml:space="preserve">What do Governors Need to Know to Ensure the  Performance Management of the </w:t>
              </w:r>
              <w:proofErr w:type="spellStart"/>
              <w:r w:rsidR="004B1343">
                <w:rPr>
                  <w:color w:val="C00000"/>
                  <w:sz w:val="20"/>
                  <w:szCs w:val="20"/>
                  <w:u w:val="single"/>
                </w:rPr>
                <w:t>Headteacher</w:t>
              </w:r>
              <w:proofErr w:type="spellEnd"/>
              <w:r w:rsidR="004B1343">
                <w:rPr>
                  <w:color w:val="C00000"/>
                  <w:sz w:val="20"/>
                  <w:szCs w:val="20"/>
                  <w:u w:val="single"/>
                </w:rPr>
                <w:t xml:space="preserve"> leads to School Improvement</w:t>
              </w:r>
            </w:hyperlink>
            <w:r w:rsidR="004B1343">
              <w:rPr>
                <w:color w:val="222222"/>
                <w:sz w:val="20"/>
                <w:szCs w:val="20"/>
              </w:rPr>
              <w:t xml:space="preserve"> Thursday, 21 Oct. 2021, 5- 7pm</w:t>
            </w:r>
          </w:p>
          <w:p w:rsidR="00C67F72" w:rsidRDefault="00C67F72">
            <w:pPr>
              <w:spacing w:line="240" w:lineRule="auto"/>
              <w:ind w:left="360"/>
              <w:rPr>
                <w:i/>
                <w:sz w:val="20"/>
                <w:szCs w:val="20"/>
                <w:highlight w:val="yellow"/>
              </w:rPr>
            </w:pPr>
          </w:p>
          <w:p w:rsidR="00C67F72" w:rsidRDefault="004B1343">
            <w:pPr>
              <w:numPr>
                <w:ilvl w:val="0"/>
                <w:numId w:val="7"/>
              </w:numPr>
              <w:spacing w:line="240" w:lineRule="auto"/>
              <w:rPr>
                <w:b/>
                <w:i/>
                <w:sz w:val="20"/>
                <w:szCs w:val="20"/>
              </w:rPr>
            </w:pPr>
            <w:r>
              <w:rPr>
                <w:b/>
                <w:i/>
                <w:sz w:val="20"/>
                <w:szCs w:val="20"/>
              </w:rPr>
              <w:t xml:space="preserve">Policies for ratification, </w:t>
            </w:r>
            <w:r>
              <w:rPr>
                <w:i/>
                <w:sz w:val="20"/>
                <w:szCs w:val="20"/>
              </w:rPr>
              <w:t>(if appropriate)</w:t>
            </w:r>
          </w:p>
        </w:tc>
        <w:tc>
          <w:tcPr>
            <w:tcW w:w="1440" w:type="dxa"/>
          </w:tcPr>
          <w:p w:rsidR="00C67F72" w:rsidRDefault="00C67F72">
            <w:pPr>
              <w:spacing w:line="240" w:lineRule="auto"/>
              <w:ind w:left="17"/>
              <w:rPr>
                <w:b/>
                <w:sz w:val="20"/>
                <w:szCs w:val="20"/>
              </w:rPr>
            </w:pPr>
          </w:p>
        </w:tc>
        <w:tc>
          <w:tcPr>
            <w:tcW w:w="600" w:type="dxa"/>
          </w:tcPr>
          <w:p w:rsidR="00C67F72" w:rsidRDefault="00C67F72">
            <w:pPr>
              <w:spacing w:line="240" w:lineRule="auto"/>
              <w:ind w:left="17"/>
              <w:rPr>
                <w:sz w:val="20"/>
                <w:szCs w:val="20"/>
              </w:rPr>
            </w:pPr>
          </w:p>
        </w:tc>
      </w:tr>
      <w:tr w:rsidR="00C67F72" w:rsidTr="00846F5F">
        <w:trPr>
          <w:trHeight w:val="368"/>
        </w:trPr>
        <w:tc>
          <w:tcPr>
            <w:tcW w:w="629" w:type="dxa"/>
          </w:tcPr>
          <w:p w:rsidR="00C67F72" w:rsidRDefault="00846F5F">
            <w:pPr>
              <w:spacing w:line="240" w:lineRule="auto"/>
              <w:rPr>
                <w:b/>
                <w:sz w:val="20"/>
                <w:szCs w:val="20"/>
              </w:rPr>
            </w:pPr>
            <w:r>
              <w:rPr>
                <w:b/>
                <w:sz w:val="20"/>
                <w:szCs w:val="20"/>
              </w:rPr>
              <w:t>11</w:t>
            </w:r>
            <w:r w:rsidR="004B1343">
              <w:rPr>
                <w:b/>
                <w:sz w:val="20"/>
                <w:szCs w:val="20"/>
              </w:rPr>
              <w:t>.</w:t>
            </w:r>
          </w:p>
        </w:tc>
        <w:tc>
          <w:tcPr>
            <w:tcW w:w="6916" w:type="dxa"/>
          </w:tcPr>
          <w:p w:rsidR="00C67F72" w:rsidRDefault="004B1343">
            <w:pPr>
              <w:spacing w:line="240" w:lineRule="auto"/>
              <w:rPr>
                <w:b/>
                <w:sz w:val="20"/>
                <w:szCs w:val="20"/>
              </w:rPr>
            </w:pPr>
            <w:r>
              <w:rPr>
                <w:b/>
                <w:sz w:val="20"/>
                <w:szCs w:val="20"/>
              </w:rPr>
              <w:t>Strategic business/ financial planning and risk assessment</w:t>
            </w:r>
          </w:p>
          <w:p w:rsidR="00C67F72" w:rsidRDefault="00C67F72">
            <w:pPr>
              <w:spacing w:line="240" w:lineRule="auto"/>
              <w:rPr>
                <w:b/>
                <w:sz w:val="20"/>
                <w:szCs w:val="20"/>
              </w:rPr>
            </w:pPr>
          </w:p>
          <w:p w:rsidR="00C67F72" w:rsidRDefault="004B1343">
            <w:pPr>
              <w:numPr>
                <w:ilvl w:val="0"/>
                <w:numId w:val="14"/>
              </w:numPr>
              <w:spacing w:line="240" w:lineRule="auto"/>
              <w:ind w:left="360"/>
              <w:rPr>
                <w:b/>
                <w:i/>
                <w:sz w:val="20"/>
                <w:szCs w:val="20"/>
              </w:rPr>
            </w:pPr>
            <w:r>
              <w:rPr>
                <w:b/>
                <w:i/>
                <w:sz w:val="20"/>
                <w:szCs w:val="20"/>
              </w:rPr>
              <w:t>Committee Report / minutes (</w:t>
            </w:r>
            <w:r>
              <w:rPr>
                <w:i/>
                <w:sz w:val="20"/>
                <w:szCs w:val="20"/>
              </w:rPr>
              <w:t>if appropriate)</w:t>
            </w:r>
          </w:p>
          <w:p w:rsidR="00C67F72" w:rsidRDefault="004B1343">
            <w:pPr>
              <w:numPr>
                <w:ilvl w:val="0"/>
                <w:numId w:val="14"/>
              </w:numPr>
              <w:spacing w:line="240" w:lineRule="auto"/>
              <w:ind w:left="360"/>
              <w:rPr>
                <w:b/>
                <w:i/>
                <w:sz w:val="20"/>
                <w:szCs w:val="20"/>
              </w:rPr>
            </w:pPr>
            <w:r>
              <w:rPr>
                <w:b/>
                <w:i/>
                <w:sz w:val="20"/>
                <w:szCs w:val="20"/>
              </w:rPr>
              <w:t>Discussion:</w:t>
            </w:r>
          </w:p>
          <w:p w:rsidR="00C67F72" w:rsidRDefault="004B1343">
            <w:pPr>
              <w:numPr>
                <w:ilvl w:val="0"/>
                <w:numId w:val="1"/>
              </w:numPr>
              <w:spacing w:line="240" w:lineRule="auto"/>
              <w:ind w:left="360"/>
              <w:rPr>
                <w:sz w:val="20"/>
                <w:szCs w:val="20"/>
              </w:rPr>
            </w:pPr>
            <w:r>
              <w:rPr>
                <w:sz w:val="20"/>
                <w:szCs w:val="20"/>
              </w:rPr>
              <w:t>What are the continued costs associated with the pandemic and what is the</w:t>
            </w:r>
            <w:proofErr w:type="gramStart"/>
            <w:r>
              <w:rPr>
                <w:sz w:val="20"/>
                <w:szCs w:val="20"/>
              </w:rPr>
              <w:t>  impact</w:t>
            </w:r>
            <w:proofErr w:type="gramEnd"/>
            <w:r>
              <w:rPr>
                <w:sz w:val="20"/>
                <w:szCs w:val="20"/>
              </w:rPr>
              <w:t xml:space="preserve"> on our current budget?</w:t>
            </w:r>
          </w:p>
          <w:p w:rsidR="00C67F72" w:rsidRDefault="004B1343">
            <w:pPr>
              <w:numPr>
                <w:ilvl w:val="0"/>
                <w:numId w:val="1"/>
              </w:numPr>
              <w:spacing w:line="240" w:lineRule="auto"/>
              <w:ind w:left="360"/>
              <w:rPr>
                <w:sz w:val="20"/>
                <w:szCs w:val="20"/>
              </w:rPr>
            </w:pPr>
            <w:r>
              <w:rPr>
                <w:sz w:val="20"/>
                <w:szCs w:val="20"/>
              </w:rPr>
              <w:t>What are our contingency plans for managing Covid-19?</w:t>
            </w:r>
          </w:p>
          <w:p w:rsidR="00C67F72" w:rsidRDefault="004B1343">
            <w:pPr>
              <w:numPr>
                <w:ilvl w:val="0"/>
                <w:numId w:val="1"/>
              </w:numPr>
              <w:spacing w:line="240" w:lineRule="auto"/>
              <w:ind w:left="360"/>
              <w:rPr>
                <w:sz w:val="20"/>
                <w:szCs w:val="20"/>
              </w:rPr>
            </w:pPr>
            <w:r>
              <w:rPr>
                <w:sz w:val="20"/>
                <w:szCs w:val="20"/>
              </w:rPr>
              <w:t>What additional financial support do we expect to receive?</w:t>
            </w:r>
          </w:p>
          <w:p w:rsidR="00C67F72" w:rsidRDefault="004B1343">
            <w:pPr>
              <w:numPr>
                <w:ilvl w:val="0"/>
                <w:numId w:val="1"/>
              </w:numPr>
              <w:spacing w:line="240" w:lineRule="auto"/>
              <w:ind w:left="360"/>
              <w:rPr>
                <w:sz w:val="20"/>
                <w:szCs w:val="20"/>
              </w:rPr>
            </w:pPr>
            <w:r>
              <w:rPr>
                <w:sz w:val="20"/>
                <w:szCs w:val="20"/>
              </w:rPr>
              <w:t>Pupil Premium Expenditure and impact?</w:t>
            </w:r>
          </w:p>
          <w:p w:rsidR="00C67F72" w:rsidRDefault="00C67F72">
            <w:pPr>
              <w:spacing w:line="240" w:lineRule="auto"/>
              <w:ind w:left="720"/>
              <w:rPr>
                <w:sz w:val="20"/>
                <w:szCs w:val="20"/>
              </w:rPr>
            </w:pPr>
          </w:p>
          <w:p w:rsidR="00C67F72" w:rsidRDefault="004B1343">
            <w:pPr>
              <w:numPr>
                <w:ilvl w:val="0"/>
                <w:numId w:val="14"/>
              </w:numPr>
              <w:spacing w:line="240" w:lineRule="auto"/>
              <w:ind w:left="360"/>
              <w:rPr>
                <w:b/>
                <w:i/>
                <w:sz w:val="20"/>
                <w:szCs w:val="20"/>
              </w:rPr>
            </w:pPr>
            <w:r>
              <w:rPr>
                <w:b/>
                <w:i/>
                <w:sz w:val="20"/>
                <w:szCs w:val="20"/>
              </w:rPr>
              <w:t xml:space="preserve">Governor training, </w:t>
            </w:r>
            <w:r>
              <w:rPr>
                <w:i/>
                <w:sz w:val="20"/>
                <w:szCs w:val="20"/>
              </w:rPr>
              <w:t>(if needed/ to report)</w:t>
            </w:r>
          </w:p>
          <w:p w:rsidR="00C67F72" w:rsidRDefault="00AA294E">
            <w:pPr>
              <w:numPr>
                <w:ilvl w:val="0"/>
                <w:numId w:val="10"/>
              </w:numPr>
              <w:spacing w:line="252" w:lineRule="auto"/>
              <w:rPr>
                <w:sz w:val="20"/>
                <w:szCs w:val="20"/>
              </w:rPr>
            </w:pPr>
            <w:hyperlink r:id="rId25">
              <w:r w:rsidR="004B1343">
                <w:rPr>
                  <w:color w:val="C00000"/>
                  <w:sz w:val="20"/>
                  <w:szCs w:val="20"/>
                  <w:u w:val="single"/>
                </w:rPr>
                <w:t>How do Governing Boards Make the Right Strategic Financial Choices for their School?</w:t>
              </w:r>
            </w:hyperlink>
            <w:r w:rsidR="004B1343">
              <w:rPr>
                <w:color w:val="222222"/>
                <w:sz w:val="20"/>
                <w:szCs w:val="20"/>
              </w:rPr>
              <w:t xml:space="preserve"> Thursday, 4 Nov.2021, 5- 7pm</w:t>
            </w:r>
          </w:p>
          <w:p w:rsidR="00C67F72" w:rsidRDefault="00AA294E">
            <w:pPr>
              <w:numPr>
                <w:ilvl w:val="0"/>
                <w:numId w:val="10"/>
              </w:numPr>
              <w:spacing w:line="252" w:lineRule="auto"/>
              <w:rPr>
                <w:sz w:val="20"/>
                <w:szCs w:val="20"/>
              </w:rPr>
            </w:pPr>
            <w:hyperlink r:id="rId26">
              <w:r w:rsidR="004B1343">
                <w:rPr>
                  <w:color w:val="C00000"/>
                  <w:sz w:val="20"/>
                  <w:szCs w:val="20"/>
                  <w:u w:val="single"/>
                </w:rPr>
                <w:t>How do Governing Boards Strategically Assess and Manage Risks in their Schools?</w:t>
              </w:r>
            </w:hyperlink>
            <w:r w:rsidR="004B1343">
              <w:rPr>
                <w:color w:val="222222"/>
                <w:sz w:val="20"/>
                <w:szCs w:val="20"/>
              </w:rPr>
              <w:t xml:space="preserve"> Wednesday, 17 Nov.2021, 5- 7pm</w:t>
            </w:r>
          </w:p>
          <w:p w:rsidR="00C67F72" w:rsidRDefault="004B1343">
            <w:pPr>
              <w:numPr>
                <w:ilvl w:val="0"/>
                <w:numId w:val="14"/>
              </w:numPr>
              <w:spacing w:line="240" w:lineRule="auto"/>
              <w:ind w:left="360"/>
              <w:rPr>
                <w:b/>
                <w:i/>
                <w:sz w:val="20"/>
                <w:szCs w:val="20"/>
              </w:rPr>
            </w:pPr>
            <w:r>
              <w:rPr>
                <w:b/>
                <w:i/>
                <w:sz w:val="20"/>
                <w:szCs w:val="20"/>
              </w:rPr>
              <w:t xml:space="preserve">Policies for ratification, </w:t>
            </w:r>
            <w:r>
              <w:rPr>
                <w:i/>
                <w:sz w:val="20"/>
                <w:szCs w:val="20"/>
              </w:rPr>
              <w:t>(if appropriate)</w:t>
            </w:r>
          </w:p>
          <w:p w:rsidR="00C67F72" w:rsidRDefault="004B1343">
            <w:pPr>
              <w:numPr>
                <w:ilvl w:val="0"/>
                <w:numId w:val="14"/>
              </w:numPr>
              <w:spacing w:line="240" w:lineRule="auto"/>
              <w:ind w:left="360"/>
              <w:rPr>
                <w:i/>
                <w:sz w:val="20"/>
                <w:szCs w:val="20"/>
              </w:rPr>
            </w:pPr>
            <w:r>
              <w:rPr>
                <w:i/>
                <w:sz w:val="20"/>
                <w:szCs w:val="20"/>
              </w:rPr>
              <w:t>Papers</w:t>
            </w:r>
          </w:p>
          <w:p w:rsidR="00C67F72" w:rsidRDefault="004B1343">
            <w:pPr>
              <w:spacing w:line="240" w:lineRule="auto"/>
              <w:rPr>
                <w:i/>
                <w:sz w:val="20"/>
                <w:szCs w:val="20"/>
              </w:rPr>
            </w:pPr>
            <w:r>
              <w:rPr>
                <w:color w:val="FF0000"/>
                <w:sz w:val="20"/>
                <w:szCs w:val="20"/>
              </w:rPr>
              <w:t xml:space="preserve">NEW </w:t>
            </w:r>
            <w:hyperlink r:id="rId27">
              <w:r>
                <w:rPr>
                  <w:i/>
                  <w:color w:val="1155CC"/>
                  <w:sz w:val="20"/>
                  <w:szCs w:val="20"/>
                  <w:u w:val="single"/>
                </w:rPr>
                <w:t>Institute for Fiscal Studies: School spending in England: trends over time and future outlook</w:t>
              </w:r>
            </w:hyperlink>
            <w:r>
              <w:rPr>
                <w:i/>
                <w:sz w:val="20"/>
                <w:szCs w:val="20"/>
              </w:rPr>
              <w:t xml:space="preserve"> (2 September 2021)</w:t>
            </w:r>
          </w:p>
        </w:tc>
        <w:tc>
          <w:tcPr>
            <w:tcW w:w="1440" w:type="dxa"/>
          </w:tcPr>
          <w:p w:rsidR="00C67F72" w:rsidRDefault="00C67F72">
            <w:pPr>
              <w:spacing w:line="240" w:lineRule="auto"/>
              <w:ind w:left="17"/>
              <w:rPr>
                <w:sz w:val="20"/>
                <w:szCs w:val="20"/>
              </w:rPr>
            </w:pPr>
          </w:p>
        </w:tc>
        <w:tc>
          <w:tcPr>
            <w:tcW w:w="600" w:type="dxa"/>
          </w:tcPr>
          <w:p w:rsidR="00C67F72" w:rsidRDefault="00C67F72">
            <w:pPr>
              <w:spacing w:line="240" w:lineRule="auto"/>
              <w:ind w:left="17"/>
              <w:rPr>
                <w:sz w:val="20"/>
                <w:szCs w:val="20"/>
              </w:rPr>
            </w:pPr>
          </w:p>
        </w:tc>
      </w:tr>
      <w:tr w:rsidR="00C67F72" w:rsidTr="00846F5F">
        <w:trPr>
          <w:trHeight w:val="675"/>
        </w:trPr>
        <w:tc>
          <w:tcPr>
            <w:tcW w:w="629" w:type="dxa"/>
          </w:tcPr>
          <w:p w:rsidR="00C67F72" w:rsidRDefault="00846F5F">
            <w:pPr>
              <w:spacing w:line="240" w:lineRule="auto"/>
              <w:rPr>
                <w:b/>
                <w:sz w:val="20"/>
                <w:szCs w:val="20"/>
              </w:rPr>
            </w:pPr>
            <w:r>
              <w:rPr>
                <w:b/>
                <w:sz w:val="20"/>
                <w:szCs w:val="20"/>
              </w:rPr>
              <w:t>12</w:t>
            </w:r>
            <w:r w:rsidR="004B1343">
              <w:rPr>
                <w:b/>
                <w:sz w:val="20"/>
                <w:szCs w:val="20"/>
              </w:rPr>
              <w:t>.</w:t>
            </w:r>
          </w:p>
        </w:tc>
        <w:tc>
          <w:tcPr>
            <w:tcW w:w="6916" w:type="dxa"/>
          </w:tcPr>
          <w:p w:rsidR="00C67F72" w:rsidRDefault="004B1343">
            <w:pPr>
              <w:spacing w:line="240" w:lineRule="auto"/>
              <w:rPr>
                <w:b/>
                <w:sz w:val="20"/>
                <w:szCs w:val="20"/>
              </w:rPr>
            </w:pPr>
            <w:r>
              <w:rPr>
                <w:b/>
                <w:sz w:val="20"/>
                <w:szCs w:val="20"/>
              </w:rPr>
              <w:t>Effective collaboration with the Hackney family of schools and key partners</w:t>
            </w:r>
          </w:p>
        </w:tc>
        <w:tc>
          <w:tcPr>
            <w:tcW w:w="1440" w:type="dxa"/>
          </w:tcPr>
          <w:p w:rsidR="00C67F72" w:rsidRDefault="00C67F72">
            <w:pPr>
              <w:spacing w:line="240" w:lineRule="auto"/>
              <w:ind w:left="17"/>
              <w:rPr>
                <w:sz w:val="20"/>
                <w:szCs w:val="20"/>
              </w:rPr>
            </w:pPr>
          </w:p>
        </w:tc>
        <w:tc>
          <w:tcPr>
            <w:tcW w:w="600" w:type="dxa"/>
          </w:tcPr>
          <w:p w:rsidR="00C67F72" w:rsidRDefault="00C67F72">
            <w:pPr>
              <w:spacing w:line="240" w:lineRule="auto"/>
              <w:ind w:left="17"/>
              <w:rPr>
                <w:sz w:val="20"/>
                <w:szCs w:val="20"/>
              </w:rPr>
            </w:pPr>
          </w:p>
        </w:tc>
      </w:tr>
      <w:tr w:rsidR="00C67F72" w:rsidTr="00846F5F">
        <w:tc>
          <w:tcPr>
            <w:tcW w:w="629" w:type="dxa"/>
          </w:tcPr>
          <w:p w:rsidR="00C67F72" w:rsidRDefault="00846F5F">
            <w:pPr>
              <w:spacing w:line="240" w:lineRule="auto"/>
              <w:rPr>
                <w:b/>
                <w:sz w:val="20"/>
                <w:szCs w:val="20"/>
              </w:rPr>
            </w:pPr>
            <w:r>
              <w:rPr>
                <w:b/>
                <w:sz w:val="20"/>
                <w:szCs w:val="20"/>
              </w:rPr>
              <w:t>13</w:t>
            </w:r>
            <w:r w:rsidR="004B1343">
              <w:rPr>
                <w:b/>
                <w:sz w:val="20"/>
                <w:szCs w:val="20"/>
              </w:rPr>
              <w:t>.</w:t>
            </w:r>
          </w:p>
        </w:tc>
        <w:tc>
          <w:tcPr>
            <w:tcW w:w="6916" w:type="dxa"/>
          </w:tcPr>
          <w:p w:rsidR="00C67F72" w:rsidRDefault="004B1343">
            <w:pPr>
              <w:spacing w:line="240" w:lineRule="auto"/>
              <w:rPr>
                <w:sz w:val="20"/>
                <w:szCs w:val="20"/>
              </w:rPr>
            </w:pPr>
            <w:r>
              <w:rPr>
                <w:b/>
                <w:sz w:val="20"/>
                <w:szCs w:val="20"/>
              </w:rPr>
              <w:t xml:space="preserve">Any Other Business for Consideration </w:t>
            </w:r>
          </w:p>
        </w:tc>
        <w:tc>
          <w:tcPr>
            <w:tcW w:w="1440" w:type="dxa"/>
          </w:tcPr>
          <w:p w:rsidR="00C67F72" w:rsidRDefault="00C67F72">
            <w:pPr>
              <w:spacing w:line="240" w:lineRule="auto"/>
              <w:ind w:left="17"/>
              <w:rPr>
                <w:sz w:val="20"/>
                <w:szCs w:val="20"/>
              </w:rPr>
            </w:pPr>
          </w:p>
        </w:tc>
        <w:tc>
          <w:tcPr>
            <w:tcW w:w="600" w:type="dxa"/>
          </w:tcPr>
          <w:p w:rsidR="00C67F72" w:rsidRDefault="00C67F72">
            <w:pPr>
              <w:spacing w:line="240" w:lineRule="auto"/>
              <w:ind w:left="17"/>
              <w:rPr>
                <w:sz w:val="20"/>
                <w:szCs w:val="20"/>
              </w:rPr>
            </w:pPr>
          </w:p>
        </w:tc>
      </w:tr>
    </w:tbl>
    <w:p w:rsidR="00C67F72" w:rsidRDefault="00C67F72">
      <w:pPr>
        <w:spacing w:line="240" w:lineRule="auto"/>
        <w:rPr>
          <w:b/>
          <w:sz w:val="20"/>
          <w:szCs w:val="20"/>
        </w:rPr>
      </w:pPr>
    </w:p>
    <w:p w:rsidR="00C67F72" w:rsidRDefault="004B1343">
      <w:pPr>
        <w:spacing w:line="240" w:lineRule="auto"/>
        <w:ind w:left="-708"/>
      </w:pPr>
      <w:r>
        <w:rPr>
          <w:b/>
        </w:rPr>
        <w:t>PART 2: Confidential</w:t>
      </w:r>
    </w:p>
    <w:p w:rsidR="00C67F72" w:rsidRDefault="00C67F72">
      <w:pPr>
        <w:ind w:left="-708"/>
      </w:pPr>
    </w:p>
    <w:sectPr w:rsidR="00C67F72">
      <w:headerReference w:type="even" r:id="rId28"/>
      <w:headerReference w:type="default" r:id="rId29"/>
      <w:footerReference w:type="even" r:id="rId30"/>
      <w:footerReference w:type="default" r:id="rId31"/>
      <w:headerReference w:type="first" r:id="rId32"/>
      <w:footerReference w:type="first" r:id="rId3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94E" w:rsidRDefault="00AA294E">
      <w:pPr>
        <w:spacing w:line="240" w:lineRule="auto"/>
      </w:pPr>
      <w:r>
        <w:separator/>
      </w:r>
    </w:p>
  </w:endnote>
  <w:endnote w:type="continuationSeparator" w:id="0">
    <w:p w:rsidR="00AA294E" w:rsidRDefault="00AA2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72" w:rsidRDefault="004B1343">
    <w:r>
      <w:rPr>
        <w:noProof/>
      </w:rPr>
      <w:drawing>
        <wp:anchor distT="114300" distB="114300" distL="114300" distR="114300" simplePos="0" relativeHeight="251662336" behindDoc="0" locked="0" layoutInCell="1" hidden="0" allowOverlap="1">
          <wp:simplePos x="0" y="0"/>
          <wp:positionH relativeFrom="column">
            <wp:posOffset>4657725</wp:posOffset>
          </wp:positionH>
          <wp:positionV relativeFrom="paragraph">
            <wp:posOffset>90301</wp:posOffset>
          </wp:positionV>
          <wp:extent cx="1728788" cy="303592"/>
          <wp:effectExtent l="0" t="0" r="0" b="0"/>
          <wp:wrapSquare wrapText="bothSides" distT="114300" distB="11430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8788" cy="303592"/>
                  </a:xfrm>
                  <a:prstGeom prst="rect">
                    <a:avLst/>
                  </a:prstGeom>
                  <a:ln/>
                </pic:spPr>
              </pic:pic>
            </a:graphicData>
          </a:graphic>
        </wp:anchor>
      </w:drawing>
    </w:r>
    <w:r>
      <w:rPr>
        <w:noProof/>
      </w:rPr>
      <w:drawing>
        <wp:anchor distT="114300" distB="114300" distL="114300" distR="114300" simplePos="0" relativeHeight="251663360" behindDoc="0" locked="0" layoutInCell="1" hidden="0" allowOverlap="1">
          <wp:simplePos x="0" y="0"/>
          <wp:positionH relativeFrom="column">
            <wp:posOffset>-723899</wp:posOffset>
          </wp:positionH>
          <wp:positionV relativeFrom="paragraph">
            <wp:posOffset>114114</wp:posOffset>
          </wp:positionV>
          <wp:extent cx="2166938" cy="255569"/>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166938" cy="255569"/>
                  </a:xfrm>
                  <a:prstGeom prst="rect">
                    <a:avLst/>
                  </a:prstGeom>
                  <a:ln/>
                </pic:spPr>
              </pic:pic>
            </a:graphicData>
          </a:graphic>
        </wp:anchor>
      </w:drawing>
    </w:r>
  </w:p>
  <w:p w:rsidR="00C67F72" w:rsidRDefault="00C67F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72" w:rsidRDefault="004B1343">
    <w:r>
      <w:rPr>
        <w:noProof/>
      </w:rPr>
      <w:drawing>
        <wp:anchor distT="114300" distB="114300" distL="114300" distR="114300" simplePos="0" relativeHeight="251658240" behindDoc="0" locked="0" layoutInCell="1" hidden="0" allowOverlap="1">
          <wp:simplePos x="0" y="0"/>
          <wp:positionH relativeFrom="column">
            <wp:posOffset>-723899</wp:posOffset>
          </wp:positionH>
          <wp:positionV relativeFrom="paragraph">
            <wp:posOffset>114114</wp:posOffset>
          </wp:positionV>
          <wp:extent cx="2166938" cy="255569"/>
          <wp:effectExtent l="0" t="0" r="0" b="0"/>
          <wp:wrapSquare wrapText="bothSides" distT="114300" distB="114300" distL="114300" distR="1143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66938" cy="25556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4657725</wp:posOffset>
          </wp:positionH>
          <wp:positionV relativeFrom="paragraph">
            <wp:posOffset>90301</wp:posOffset>
          </wp:positionV>
          <wp:extent cx="1728788" cy="303592"/>
          <wp:effectExtent l="0" t="0" r="0" b="0"/>
          <wp:wrapSquare wrapText="bothSides" distT="114300" distB="11430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728788" cy="303592"/>
                  </a:xfrm>
                  <a:prstGeom prst="rect">
                    <a:avLst/>
                  </a:prstGeom>
                  <a:ln/>
                </pic:spPr>
              </pic:pic>
            </a:graphicData>
          </a:graphic>
        </wp:anchor>
      </w:drawing>
    </w:r>
  </w:p>
  <w:p w:rsidR="00C67F72" w:rsidRDefault="00C67F7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72" w:rsidRDefault="004B1343">
    <w:r>
      <w:rPr>
        <w:noProof/>
      </w:rPr>
      <w:drawing>
        <wp:anchor distT="114300" distB="114300" distL="114300" distR="114300" simplePos="0" relativeHeight="251660288" behindDoc="0" locked="0" layoutInCell="1" hidden="0" allowOverlap="1">
          <wp:simplePos x="0" y="0"/>
          <wp:positionH relativeFrom="column">
            <wp:posOffset>4657725</wp:posOffset>
          </wp:positionH>
          <wp:positionV relativeFrom="paragraph">
            <wp:posOffset>90301</wp:posOffset>
          </wp:positionV>
          <wp:extent cx="1728788" cy="303592"/>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28788" cy="303592"/>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simplePos x="0" y="0"/>
          <wp:positionH relativeFrom="column">
            <wp:posOffset>-723899</wp:posOffset>
          </wp:positionH>
          <wp:positionV relativeFrom="paragraph">
            <wp:posOffset>114114</wp:posOffset>
          </wp:positionV>
          <wp:extent cx="2166938" cy="255569"/>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166938" cy="255569"/>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94E" w:rsidRDefault="00AA294E">
      <w:pPr>
        <w:spacing w:line="240" w:lineRule="auto"/>
      </w:pPr>
      <w:r>
        <w:separator/>
      </w:r>
    </w:p>
  </w:footnote>
  <w:footnote w:type="continuationSeparator" w:id="0">
    <w:p w:rsidR="00AA294E" w:rsidRDefault="00AA29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05" w:rsidRDefault="00C14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B05" w:rsidRDefault="00C14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F72" w:rsidRDefault="005E4690">
    <w:pPr>
      <w:spacing w:line="240" w:lineRule="auto"/>
      <w:rPr>
        <w:color w:val="990000"/>
        <w:sz w:val="26"/>
        <w:szCs w:val="26"/>
      </w:rPr>
    </w:pPr>
    <w:r>
      <w:rPr>
        <w:i/>
        <w:color w:val="CC0000"/>
        <w:sz w:val="14"/>
        <w:szCs w:val="14"/>
      </w:rPr>
      <w:t>HOW TO USE THIS TEMPLATE</w:t>
    </w:r>
    <w:r w:rsidR="004B1343">
      <w:rPr>
        <w:i/>
        <w:color w:val="CC0000"/>
        <w:sz w:val="14"/>
        <w:szCs w:val="14"/>
      </w:rPr>
      <w:t xml:space="preserve">: </w:t>
    </w:r>
    <w:r>
      <w:rPr>
        <w:i/>
        <w:color w:val="CC0000"/>
        <w:sz w:val="14"/>
        <w:szCs w:val="14"/>
      </w:rPr>
      <w:t>This is a working</w:t>
    </w:r>
    <w:r w:rsidR="004B1343">
      <w:rPr>
        <w:i/>
        <w:color w:val="CC0000"/>
        <w:sz w:val="14"/>
        <w:szCs w:val="14"/>
      </w:rPr>
      <w:t xml:space="preserve"> document for Chair / Clerk that should be used selectively as guidance for an agenda template.  Items to be </w:t>
    </w:r>
    <w:r>
      <w:rPr>
        <w:i/>
        <w:color w:val="CC0000"/>
        <w:sz w:val="14"/>
        <w:szCs w:val="14"/>
      </w:rPr>
      <w:t xml:space="preserve">selected/ </w:t>
    </w:r>
    <w:r w:rsidR="004B1343">
      <w:rPr>
        <w:i/>
        <w:color w:val="CC0000"/>
        <w:sz w:val="14"/>
        <w:szCs w:val="14"/>
      </w:rPr>
      <w:t>discussed by Governing Boards either as a Full Governing Board or as a Committee, as appropriate according to School priorities. You are advised to re-order items according to urgency and importance.</w:t>
    </w:r>
    <w:r w:rsidR="00C14B05">
      <w:rPr>
        <w:i/>
        <w:color w:val="CC0000"/>
        <w:sz w:val="14"/>
        <w:szCs w:val="14"/>
      </w:rPr>
      <w:t xml:space="preserve"> Please contact </w:t>
    </w:r>
    <w:hyperlink r:id="rId1" w:history="1">
      <w:r w:rsidR="00C14B05" w:rsidRPr="00E036CF">
        <w:rPr>
          <w:rStyle w:val="Hyperlink"/>
          <w:i/>
          <w:sz w:val="14"/>
          <w:szCs w:val="14"/>
        </w:rPr>
        <w:t>governorservices@hackney.gov.uk</w:t>
      </w:r>
    </w:hyperlink>
    <w:r w:rsidR="00C14B05">
      <w:rPr>
        <w:i/>
        <w:color w:val="CC0000"/>
        <w:sz w:val="14"/>
        <w:szCs w:val="14"/>
      </w:rPr>
      <w:t xml:space="preserve"> for feedback or questions.</w:t>
    </w:r>
    <w:r w:rsidR="004B1343">
      <w:rPr>
        <w:i/>
        <w:color w:val="CC0000"/>
        <w:sz w:val="14"/>
        <w:szCs w:val="14"/>
      </w:rPr>
      <w:t xml:space="preserve"> </w:t>
    </w:r>
  </w:p>
  <w:p w:rsidR="00C67F72" w:rsidRDefault="00C67F72">
    <w:pPr>
      <w:ind w:left="-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582"/>
    <w:multiLevelType w:val="multilevel"/>
    <w:tmpl w:val="F4A61BA0"/>
    <w:lvl w:ilvl="0">
      <w:start w:val="1"/>
      <w:numFmt w:val="decimal"/>
      <w:lvlText w:val="%1."/>
      <w:lvlJc w:val="left"/>
      <w:pPr>
        <w:ind w:left="720"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554B8F"/>
    <w:multiLevelType w:val="multilevel"/>
    <w:tmpl w:val="F3E2C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C60843"/>
    <w:multiLevelType w:val="multilevel"/>
    <w:tmpl w:val="3BBE5A74"/>
    <w:lvl w:ilvl="0">
      <w:start w:val="1"/>
      <w:numFmt w:val="bullet"/>
      <w:lvlText w:val="●"/>
      <w:lvlJc w:val="left"/>
      <w:pPr>
        <w:ind w:left="360" w:hanging="360"/>
      </w:pPr>
      <w:rPr>
        <w:rFonts w:ascii="Noto Sans Symbols" w:eastAsia="Noto Sans Symbols" w:hAnsi="Noto Sans Symbols" w:cs="Noto Sans Symbols"/>
        <w:b w:val="0"/>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CB76893"/>
    <w:multiLevelType w:val="multilevel"/>
    <w:tmpl w:val="2ED02D08"/>
    <w:lvl w:ilvl="0">
      <w:start w:val="1"/>
      <w:numFmt w:val="bullet"/>
      <w:lvlText w:val="●"/>
      <w:lvlJc w:val="left"/>
      <w:pPr>
        <w:ind w:left="360" w:hanging="360"/>
      </w:p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E576199"/>
    <w:multiLevelType w:val="multilevel"/>
    <w:tmpl w:val="1278F812"/>
    <w:lvl w:ilvl="0">
      <w:start w:val="1"/>
      <w:numFmt w:val="bullet"/>
      <w:lvlText w:val="●"/>
      <w:lvlJc w:val="left"/>
      <w:pPr>
        <w:ind w:left="720" w:hanging="360"/>
      </w:pPr>
      <w:rPr>
        <w:rFonts w:ascii="Noto Sans Symbols" w:eastAsia="Noto Sans Symbols" w:hAnsi="Noto Sans Symbols" w:cs="Noto Sans Symbols"/>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BF2E1F"/>
    <w:multiLevelType w:val="multilevel"/>
    <w:tmpl w:val="221A9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5E78B1"/>
    <w:multiLevelType w:val="multilevel"/>
    <w:tmpl w:val="EDBE3A4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17A0931"/>
    <w:multiLevelType w:val="multilevel"/>
    <w:tmpl w:val="BCC44524"/>
    <w:lvl w:ilvl="0">
      <w:start w:val="1"/>
      <w:numFmt w:val="decimal"/>
      <w:lvlText w:val="%1."/>
      <w:lvlJc w:val="left"/>
      <w:pPr>
        <w:ind w:left="360" w:hanging="360"/>
      </w:pPr>
      <w:rPr>
        <w:b w:val="0"/>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55EC0E74"/>
    <w:multiLevelType w:val="multilevel"/>
    <w:tmpl w:val="730C1980"/>
    <w:lvl w:ilvl="0">
      <w:start w:val="1"/>
      <w:numFmt w:val="decimal"/>
      <w:lvlText w:val="%1."/>
      <w:lvlJc w:val="left"/>
      <w:pPr>
        <w:ind w:left="360" w:hanging="360"/>
      </w:pPr>
      <w:rPr>
        <w:b w:val="0"/>
        <w:sz w:val="18"/>
        <w:szCs w:val="1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62F941DC"/>
    <w:multiLevelType w:val="multilevel"/>
    <w:tmpl w:val="8DB02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802A44"/>
    <w:multiLevelType w:val="multilevel"/>
    <w:tmpl w:val="4C107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31369B"/>
    <w:multiLevelType w:val="multilevel"/>
    <w:tmpl w:val="24AC4D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760F7A17"/>
    <w:multiLevelType w:val="multilevel"/>
    <w:tmpl w:val="2914569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784D0262"/>
    <w:multiLevelType w:val="multilevel"/>
    <w:tmpl w:val="23D28B4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E5136F7"/>
    <w:multiLevelType w:val="multilevel"/>
    <w:tmpl w:val="AE5A5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3"/>
  </w:num>
  <w:num w:numId="4">
    <w:abstractNumId w:val="2"/>
  </w:num>
  <w:num w:numId="5">
    <w:abstractNumId w:val="7"/>
  </w:num>
  <w:num w:numId="6">
    <w:abstractNumId w:val="11"/>
  </w:num>
  <w:num w:numId="7">
    <w:abstractNumId w:val="8"/>
  </w:num>
  <w:num w:numId="8">
    <w:abstractNumId w:val="9"/>
  </w:num>
  <w:num w:numId="9">
    <w:abstractNumId w:val="12"/>
  </w:num>
  <w:num w:numId="10">
    <w:abstractNumId w:val="14"/>
  </w:num>
  <w:num w:numId="11">
    <w:abstractNumId w:val="10"/>
  </w:num>
  <w:num w:numId="12">
    <w:abstractNumId w:val="6"/>
  </w:num>
  <w:num w:numId="13">
    <w:abstractNumId w:val="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72"/>
    <w:rsid w:val="004B1343"/>
    <w:rsid w:val="0055435A"/>
    <w:rsid w:val="005E4690"/>
    <w:rsid w:val="00846F5F"/>
    <w:rsid w:val="00AA294E"/>
    <w:rsid w:val="00C14B05"/>
    <w:rsid w:val="00C67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9F866-8ACD-4E8E-BA7A-CF391FF2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8" w:type="dxa"/>
        <w:left w:w="115" w:type="dxa"/>
        <w:bottom w:w="108" w:type="dxa"/>
        <w:right w:w="115" w:type="dxa"/>
      </w:tblCellMar>
    </w:tblPr>
  </w:style>
  <w:style w:type="paragraph" w:styleId="Header">
    <w:name w:val="header"/>
    <w:basedOn w:val="Normal"/>
    <w:link w:val="HeaderChar"/>
    <w:uiPriority w:val="99"/>
    <w:unhideWhenUsed/>
    <w:rsid w:val="005E4690"/>
    <w:pPr>
      <w:tabs>
        <w:tab w:val="center" w:pos="4513"/>
        <w:tab w:val="right" w:pos="9026"/>
      </w:tabs>
      <w:spacing w:line="240" w:lineRule="auto"/>
    </w:pPr>
  </w:style>
  <w:style w:type="character" w:customStyle="1" w:styleId="HeaderChar">
    <w:name w:val="Header Char"/>
    <w:basedOn w:val="DefaultParagraphFont"/>
    <w:link w:val="Header"/>
    <w:uiPriority w:val="99"/>
    <w:rsid w:val="005E4690"/>
  </w:style>
  <w:style w:type="character" w:styleId="Hyperlink">
    <w:name w:val="Hyperlink"/>
    <w:basedOn w:val="DefaultParagraphFont"/>
    <w:uiPriority w:val="99"/>
    <w:unhideWhenUsed/>
    <w:rsid w:val="00C14B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utm_source=JARVIS&amp;utm_campaign=b4ee9dee6a-EMAIL_CAMPAIGN_2021_09_03_01_29&amp;utm_medium=email&amp;utm_term=0_afe2f6e1a8-b4ee9dee6a-50048078" TargetMode="External"/><Relationship Id="rId18" Type="http://schemas.openxmlformats.org/officeDocument/2006/relationships/hyperlink" Target="https://www.stoneking.co.uk/literature/e-bulletins/safeguarding-update-august-2021?utm_medium=email&amp;utm_campaign=Safeguarding%20Update%20-%20August%202021&amp;utm_content=Safeguarding%20Update%20-%20August%202021+CID_4b4dd22213cbfdc5ce3dc1fd86c7115d&amp;utm_source=Campaign%20Monitor&amp;utm_term=For%20more%20information%20please%20click%20here" TargetMode="External"/><Relationship Id="rId26" Type="http://schemas.openxmlformats.org/officeDocument/2006/relationships/hyperlink" Target="https://hackneyeducation.bookinglive.com/book/add/p/467" TargetMode="External"/><Relationship Id="rId3" Type="http://schemas.openxmlformats.org/officeDocument/2006/relationships/settings" Target="settings.xml"/><Relationship Id="rId21" Type="http://schemas.openxmlformats.org/officeDocument/2006/relationships/hyperlink" Target="https://hackneyeducation.bookinglive.com/book/add/p/470" TargetMode="External"/><Relationship Id="rId34" Type="http://schemas.openxmlformats.org/officeDocument/2006/relationships/fontTable" Target="fontTable.xml"/><Relationship Id="rId7" Type="http://schemas.openxmlformats.org/officeDocument/2006/relationships/hyperlink" Target="https://assets.publishing.service.gov.uk/government/uploads/system/uploads/attachment_data/file/1006077/School_And_Trust_Governance_During_COVID_Pandemic.pdf" TargetMode="External"/><Relationship Id="rId12" Type="http://schemas.openxmlformats.org/officeDocument/2006/relationships/hyperlink" Target="https://hackneyeducation.bookinglive.com/book/add/p/474" TargetMode="External"/><Relationship Id="rId17" Type="http://schemas.openxmlformats.org/officeDocument/2006/relationships/hyperlink" Target="https://www.stoneking.co.uk/literature/e-bulletins/safeguarding-update-august-2021?utm_medium=email&amp;utm_campaign=Safeguarding%20Update%20-%20August%202021&amp;utm_content=Safeguarding%20Update%20-%20August%202021+CID_4b4dd22213cbfdc5ce3dc1fd86c7115d&amp;utm_source=Campaign%20Monitor&amp;utm_term=For%20more%20information%20please%20click%20here" TargetMode="External"/><Relationship Id="rId25" Type="http://schemas.openxmlformats.org/officeDocument/2006/relationships/hyperlink" Target="https://hackneyeducation.bookinglive.com/book/add/p/465"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stoneking.co.uk/literature/e-bulletins/safeguarding-update-august-2021?utm_medium=email&amp;utm_campaign=Safeguarding%20Update%20-%20August%202021&amp;utm_content=Safeguarding%20Update%20-%20August%202021+CID_4b4dd22213cbfdc5ce3dc1fd86c7115d&amp;utm_source=Campaign%20Monitor&amp;utm_term=For%20more%20information%20please%20click%20here" TargetMode="External"/><Relationship Id="rId20" Type="http://schemas.openxmlformats.org/officeDocument/2006/relationships/hyperlink" Target="https://hackneyeducation.bookinglive.com/book/add/p/46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ckneyeducation.bookinglive.com/book/add/p/474" TargetMode="External"/><Relationship Id="rId24" Type="http://schemas.openxmlformats.org/officeDocument/2006/relationships/hyperlink" Target="https://hackneyeducation.bookinglive.com/book/add/p/549"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hildrenssociety.org.uk/good-childhood?utm_source=JARVIS&amp;utm_campaign=b4ee9dee6a-EMAIL_CAMPAIGN_2021_09_03_01_29&amp;utm_medium=email&amp;utm_term=0_afe2f6e1a8-b4ee9dee6a-50048078" TargetMode="External"/><Relationship Id="rId23" Type="http://schemas.openxmlformats.org/officeDocument/2006/relationships/hyperlink" Target="https://hackneyeducation.bookinglive.com/book/add/p/473" TargetMode="External"/><Relationship Id="rId28" Type="http://schemas.openxmlformats.org/officeDocument/2006/relationships/header" Target="header1.xml"/><Relationship Id="rId10" Type="http://schemas.openxmlformats.org/officeDocument/2006/relationships/hyperlink" Target="https://hackneyeducation.bookinglive.com/book/add/p/463" TargetMode="External"/><Relationship Id="rId19" Type="http://schemas.openxmlformats.org/officeDocument/2006/relationships/hyperlink" Target="https://www.stoneking.co.uk/literature/e-bulletins/safeguarding-update-august-2021?utm_medium=email&amp;utm_campaign=Safeguarding%20Update%20-%20August%202021&amp;utm_content=Safeguarding%20Update%20-%20August%202021+CID_4b4dd22213cbfdc5ce3dc1fd86c7115d&amp;utm_source=Campaign%20Monitor&amp;utm_term=For%20more%20information%20please%20click%20her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hackneyeducation.bookinglive.com/book/add/p/475" TargetMode="External"/><Relationship Id="rId14" Type="http://schemas.openxmlformats.org/officeDocument/2006/relationships/hyperlink" Target="https://nga.us4.list-manage.com/track/click?u=61b50c958d6d8bdc66ca58bbd&amp;id=41414d2a8f&amp;e=529cda309b" TargetMode="External"/><Relationship Id="rId22" Type="http://schemas.openxmlformats.org/officeDocument/2006/relationships/hyperlink" Target="https://hackneyeducation.bookinglive.com/book/add/p/559" TargetMode="External"/><Relationship Id="rId27" Type="http://schemas.openxmlformats.org/officeDocument/2006/relationships/hyperlink" Target="https://ifs.org.uk/publications/15588?utm_source=JARVIS&amp;utm_campaign=b4ee9dee6a-EMAIL_CAMPAIGN_2021_09_03_01_29&amp;utm_medium=email&amp;utm_term=0_afe2f6e1a8-b4ee9dee6a-50048078"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gov.uk/government/publications/statutory-policies-for-schools-and-academy-trusts?utm_medium=email&amp;utm_campaign=govuk-notifications&amp;utm_source=b8ceaa3a-3ace-4e72-a9bb-afb09e987039&amp;utm_content=immediatel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hyperlink" Target="mailto:governorservices@hackn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1808</Words>
  <Characters>10308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Brockmann</dc:creator>
  <cp:lastModifiedBy>Madalina Brockmann</cp:lastModifiedBy>
  <cp:revision>6</cp:revision>
  <dcterms:created xsi:type="dcterms:W3CDTF">2021-10-06T09:50:00Z</dcterms:created>
  <dcterms:modified xsi:type="dcterms:W3CDTF">2021-10-06T13:12:00Z</dcterms:modified>
</cp:coreProperties>
</file>