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Y="-51"/>
        <w:tblW w:w="5000" w:type="pct"/>
        <w:tblCellMar>
          <w:top w:w="57" w:type="dxa"/>
          <w:bottom w:w="57" w:type="dxa"/>
        </w:tblCellMar>
        <w:tblLook w:val="04A0" w:firstRow="1" w:lastRow="0" w:firstColumn="1" w:lastColumn="0" w:noHBand="0" w:noVBand="1"/>
      </w:tblPr>
      <w:tblGrid>
        <w:gridCol w:w="1634"/>
        <w:gridCol w:w="2835"/>
        <w:gridCol w:w="962"/>
        <w:gridCol w:w="3750"/>
      </w:tblGrid>
      <w:tr w:rsidR="00024688" w:rsidRPr="001D4D1E" w14:paraId="68F1F525" w14:textId="77777777" w:rsidTr="002827C7">
        <w:tc>
          <w:tcPr>
            <w:tcW w:w="5000" w:type="pct"/>
            <w:gridSpan w:val="4"/>
            <w:tcBorders>
              <w:top w:val="single" w:sz="4" w:space="0" w:color="auto"/>
              <w:left w:val="single" w:sz="4" w:space="0" w:color="auto"/>
              <w:right w:val="single" w:sz="4" w:space="0" w:color="auto"/>
            </w:tcBorders>
            <w:shd w:val="clear" w:color="auto" w:fill="000000" w:themeFill="text1"/>
            <w:noWrap/>
            <w:vAlign w:val="center"/>
            <w:hideMark/>
          </w:tcPr>
          <w:p w14:paraId="4ADBAFBE" w14:textId="73509ED3" w:rsidR="00024688" w:rsidRPr="001D4D1E" w:rsidRDefault="00024688" w:rsidP="00024688">
            <w:pPr>
              <w:rPr>
                <w:b/>
                <w:bCs/>
                <w:color w:val="FFFFFF" w:themeColor="background1"/>
              </w:rPr>
            </w:pPr>
            <w:bookmarkStart w:id="0" w:name="_8vmm2jdzr2zf" w:colFirst="0" w:colLast="0"/>
            <w:bookmarkEnd w:id="0"/>
            <w:r w:rsidRPr="001D4D1E">
              <w:rPr>
                <w:b/>
                <w:bCs/>
                <w:color w:val="FFFFFF" w:themeColor="background1"/>
              </w:rPr>
              <w:t xml:space="preserve">Control Sheet:  Template Schools </w:t>
            </w:r>
            <w:r>
              <w:rPr>
                <w:b/>
                <w:bCs/>
                <w:color w:val="FFFFFF" w:themeColor="background1"/>
              </w:rPr>
              <w:t xml:space="preserve">Information Sharing Policy </w:t>
            </w:r>
            <w:r w:rsidRPr="001D4D1E">
              <w:rPr>
                <w:b/>
                <w:bCs/>
                <w:color w:val="FFFFFF" w:themeColor="background1"/>
              </w:rPr>
              <w:t xml:space="preserve"> </w:t>
            </w:r>
          </w:p>
        </w:tc>
      </w:tr>
      <w:tr w:rsidR="00024688" w:rsidRPr="001D4D1E" w14:paraId="50724A48"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25568694" w14:textId="77777777" w:rsidR="00024688" w:rsidRPr="001D4D1E" w:rsidRDefault="00024688" w:rsidP="002827C7">
            <w:pPr>
              <w:rPr>
                <w:b/>
                <w:bCs/>
              </w:rPr>
            </w:pPr>
            <w:r w:rsidRPr="001D4D1E">
              <w:rPr>
                <w:b/>
                <w:bCs/>
              </w:rPr>
              <w:t>Reference:</w:t>
            </w:r>
          </w:p>
        </w:tc>
        <w:tc>
          <w:tcPr>
            <w:tcW w:w="4110" w:type="pct"/>
            <w:gridSpan w:val="3"/>
            <w:tcBorders>
              <w:top w:val="nil"/>
              <w:left w:val="nil"/>
              <w:bottom w:val="single" w:sz="4" w:space="0" w:color="auto"/>
              <w:right w:val="single" w:sz="4" w:space="0" w:color="auto"/>
            </w:tcBorders>
            <w:shd w:val="clear" w:color="auto" w:fill="auto"/>
            <w:vAlign w:val="center"/>
            <w:hideMark/>
          </w:tcPr>
          <w:p w14:paraId="03759218" w14:textId="77777777" w:rsidR="00024688" w:rsidRPr="00F7159E" w:rsidRDefault="00024688" w:rsidP="002827C7">
            <w:r w:rsidRPr="00F7159E">
              <w:t xml:space="preserve">Version 1 </w:t>
            </w:r>
          </w:p>
        </w:tc>
      </w:tr>
      <w:tr w:rsidR="00024688" w:rsidRPr="001D4D1E" w14:paraId="1EFAEB2C"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4B988266" w14:textId="77777777" w:rsidR="00024688" w:rsidRPr="001D4D1E" w:rsidRDefault="00024688" w:rsidP="002827C7">
            <w:pPr>
              <w:rPr>
                <w:b/>
                <w:bCs/>
              </w:rPr>
            </w:pPr>
            <w:r w:rsidRPr="001D4D1E">
              <w:rPr>
                <w:b/>
                <w:bCs/>
              </w:rPr>
              <w:t>Date produced:</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14:paraId="34CF5F84" w14:textId="77777777" w:rsidR="00024688" w:rsidRPr="001D4D1E" w:rsidRDefault="00024688" w:rsidP="002827C7">
            <w:r>
              <w:t>4 April 2019</w:t>
            </w:r>
          </w:p>
        </w:tc>
        <w:tc>
          <w:tcPr>
            <w:tcW w:w="524" w:type="pct"/>
            <w:tcBorders>
              <w:top w:val="nil"/>
              <w:left w:val="nil"/>
              <w:bottom w:val="single" w:sz="4" w:space="0" w:color="auto"/>
              <w:right w:val="single" w:sz="4" w:space="0" w:color="auto"/>
            </w:tcBorders>
            <w:shd w:val="clear" w:color="000000" w:fill="C5D9F1"/>
            <w:vAlign w:val="center"/>
            <w:hideMark/>
          </w:tcPr>
          <w:p w14:paraId="12902A57" w14:textId="77777777" w:rsidR="00024688" w:rsidRPr="001D4D1E" w:rsidRDefault="00024688" w:rsidP="002827C7">
            <w:pPr>
              <w:rPr>
                <w:b/>
                <w:bCs/>
              </w:rPr>
            </w:pPr>
            <w:r w:rsidRPr="001D4D1E">
              <w:rPr>
                <w:b/>
                <w:bCs/>
              </w:rPr>
              <w:t>Status:</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14:paraId="3FB507D9" w14:textId="77777777" w:rsidR="00024688" w:rsidRPr="001D4D1E" w:rsidRDefault="00024688" w:rsidP="002827C7">
            <w:r w:rsidRPr="001D4D1E">
              <w:t>Final</w:t>
            </w:r>
          </w:p>
        </w:tc>
      </w:tr>
      <w:tr w:rsidR="00024688" w:rsidRPr="001D4D1E" w14:paraId="0F421B81"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1B1CBA93" w14:textId="77777777" w:rsidR="00024688" w:rsidRPr="001D4D1E" w:rsidRDefault="00024688" w:rsidP="002827C7">
            <w:pPr>
              <w:rPr>
                <w:b/>
                <w:bCs/>
              </w:rPr>
            </w:pPr>
            <w:r w:rsidRPr="001D4D1E">
              <w:rPr>
                <w:b/>
                <w:bCs/>
              </w:rPr>
              <w:t>Valid until:</w:t>
            </w:r>
          </w:p>
        </w:tc>
        <w:tc>
          <w:tcPr>
            <w:tcW w:w="4110" w:type="pct"/>
            <w:gridSpan w:val="3"/>
            <w:tcBorders>
              <w:top w:val="single" w:sz="4" w:space="0" w:color="auto"/>
              <w:left w:val="nil"/>
              <w:bottom w:val="single" w:sz="4" w:space="0" w:color="auto"/>
              <w:right w:val="single" w:sz="4" w:space="0" w:color="auto"/>
            </w:tcBorders>
            <w:shd w:val="clear" w:color="auto" w:fill="auto"/>
            <w:vAlign w:val="center"/>
            <w:hideMark/>
          </w:tcPr>
          <w:p w14:paraId="382E46BC" w14:textId="77777777" w:rsidR="00024688" w:rsidRPr="001D4D1E" w:rsidRDefault="00024688" w:rsidP="002827C7">
            <w:r w:rsidRPr="001D4D1E">
              <w:t xml:space="preserve">Revisions to </w:t>
            </w:r>
            <w:r>
              <w:t xml:space="preserve">the requirements of GDPR or publication of new guidance from the European Data Protection Board. </w:t>
            </w:r>
          </w:p>
          <w:p w14:paraId="625C7003" w14:textId="77777777" w:rsidR="00024688" w:rsidRPr="001D4D1E" w:rsidRDefault="00024688" w:rsidP="002827C7">
            <w:r w:rsidRPr="001D4D1E">
              <w:t xml:space="preserve">Annual Review from </w:t>
            </w:r>
            <w:r>
              <w:t xml:space="preserve">4 April 2020. </w:t>
            </w:r>
          </w:p>
        </w:tc>
      </w:tr>
      <w:tr w:rsidR="00024688" w:rsidRPr="001D4D1E" w14:paraId="1711AD6D"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7625D35D" w14:textId="77777777" w:rsidR="00024688" w:rsidRPr="001D4D1E" w:rsidRDefault="00024688" w:rsidP="002827C7">
            <w:pPr>
              <w:rPr>
                <w:b/>
                <w:bCs/>
              </w:rPr>
            </w:pPr>
            <w:r w:rsidRPr="001D4D1E">
              <w:rPr>
                <w:b/>
                <w:bCs/>
              </w:rPr>
              <w:t>Short description/ notes:</w:t>
            </w:r>
          </w:p>
        </w:tc>
        <w:tc>
          <w:tcPr>
            <w:tcW w:w="4110" w:type="pct"/>
            <w:gridSpan w:val="3"/>
            <w:tcBorders>
              <w:top w:val="single" w:sz="4" w:space="0" w:color="auto"/>
              <w:left w:val="nil"/>
              <w:bottom w:val="single" w:sz="4" w:space="0" w:color="auto"/>
              <w:right w:val="single" w:sz="4" w:space="0" w:color="auto"/>
            </w:tcBorders>
            <w:shd w:val="clear" w:color="auto" w:fill="auto"/>
            <w:hideMark/>
          </w:tcPr>
          <w:p w14:paraId="242A9D22" w14:textId="77777777" w:rsidR="00024688" w:rsidRDefault="00024688" w:rsidP="002827C7">
            <w:r>
              <w:t xml:space="preserve">This policy template (alongside other template documents made available to schools) is designed to assist schools in complying with GDPR, in </w:t>
            </w:r>
            <w:proofErr w:type="gramStart"/>
            <w:r>
              <w:t>particular  Article</w:t>
            </w:r>
            <w:proofErr w:type="gramEnd"/>
            <w:r>
              <w:t xml:space="preserve"> 30 of GDPR. </w:t>
            </w:r>
          </w:p>
          <w:p w14:paraId="11DAEF0E" w14:textId="77777777" w:rsidR="00024688" w:rsidRPr="001D4D1E" w:rsidRDefault="00024688" w:rsidP="002827C7">
            <w:r>
              <w:t xml:space="preserve">This policy can be amended and adopted by community schools, academies &amp; free schools, voluntary aided schools and nursery schools. </w:t>
            </w:r>
          </w:p>
        </w:tc>
      </w:tr>
      <w:tr w:rsidR="00024688" w:rsidRPr="001D4D1E" w14:paraId="11262688" w14:textId="77777777" w:rsidTr="001A6AA9">
        <w:tc>
          <w:tcPr>
            <w:tcW w:w="89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C36F110" w14:textId="77777777" w:rsidR="00024688" w:rsidRPr="001D4D1E" w:rsidRDefault="00024688" w:rsidP="002827C7">
            <w:pPr>
              <w:rPr>
                <w:b/>
                <w:bCs/>
              </w:rPr>
            </w:pPr>
            <w:r w:rsidRPr="001D4D1E">
              <w:rPr>
                <w:b/>
                <w:bCs/>
              </w:rPr>
              <w:t>Restrictions on use:</w:t>
            </w:r>
          </w:p>
        </w:tc>
        <w:tc>
          <w:tcPr>
            <w:tcW w:w="41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03CEED" w14:textId="08CF2E12" w:rsidR="00024688" w:rsidRPr="001D4D1E" w:rsidRDefault="00024688" w:rsidP="00024688">
            <w:pPr>
              <w:pStyle w:val="ListParagraph"/>
              <w:widowControl/>
              <w:numPr>
                <w:ilvl w:val="0"/>
                <w:numId w:val="21"/>
              </w:numPr>
              <w:spacing w:line="240" w:lineRule="auto"/>
              <w:ind w:left="357"/>
            </w:pPr>
            <w:r w:rsidRPr="001D4D1E">
              <w:t xml:space="preserve">For internal use within Hackney Learning Trust and London Borough of Hackney </w:t>
            </w:r>
            <w:r>
              <w:t>community</w:t>
            </w:r>
            <w:r w:rsidRPr="001D4D1E">
              <w:t xml:space="preserve"> schools, academies &amp; free schools</w:t>
            </w:r>
            <w:r>
              <w:t>, voluntary aided schools and nursery schools</w:t>
            </w:r>
            <w:r w:rsidRPr="001D4D1E">
              <w:t xml:space="preserve">. </w:t>
            </w:r>
          </w:p>
        </w:tc>
      </w:tr>
      <w:tr w:rsidR="00024688" w:rsidRPr="001D4D1E" w14:paraId="0364A781"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7FA0DE02" w14:textId="77777777" w:rsidR="00024688" w:rsidRPr="001D4D1E" w:rsidRDefault="00024688" w:rsidP="002827C7">
            <w:pPr>
              <w:rPr>
                <w:b/>
                <w:bCs/>
              </w:rPr>
            </w:pPr>
            <w:r w:rsidRPr="001D4D1E">
              <w:rPr>
                <w:b/>
                <w:bCs/>
              </w:rPr>
              <w:t>Reporting cycle:</w:t>
            </w:r>
          </w:p>
        </w:tc>
        <w:tc>
          <w:tcPr>
            <w:tcW w:w="4110" w:type="pct"/>
            <w:gridSpan w:val="3"/>
            <w:tcBorders>
              <w:top w:val="single" w:sz="4" w:space="0" w:color="auto"/>
              <w:left w:val="nil"/>
              <w:bottom w:val="single" w:sz="4" w:space="0" w:color="auto"/>
              <w:right w:val="single" w:sz="4" w:space="0" w:color="auto"/>
            </w:tcBorders>
            <w:shd w:val="clear" w:color="auto" w:fill="auto"/>
            <w:vAlign w:val="center"/>
            <w:hideMark/>
          </w:tcPr>
          <w:p w14:paraId="5971F22E" w14:textId="77777777" w:rsidR="00024688" w:rsidRPr="001D4D1E" w:rsidRDefault="00024688" w:rsidP="002827C7">
            <w:r w:rsidRPr="001D4D1E">
              <w:t>Updated as new guidance becomes available</w:t>
            </w:r>
            <w:r>
              <w:t xml:space="preserve">. </w:t>
            </w:r>
            <w:r w:rsidRPr="001D4D1E">
              <w:t xml:space="preserve">  </w:t>
            </w:r>
          </w:p>
        </w:tc>
      </w:tr>
      <w:tr w:rsidR="00024688" w:rsidRPr="001D4D1E" w14:paraId="64DD4B83" w14:textId="77777777" w:rsidTr="001A6AA9">
        <w:tc>
          <w:tcPr>
            <w:tcW w:w="89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77ABCB4" w14:textId="77777777" w:rsidR="00024688" w:rsidRPr="001D4D1E" w:rsidRDefault="00024688" w:rsidP="002827C7">
            <w:pPr>
              <w:rPr>
                <w:b/>
                <w:bCs/>
              </w:rPr>
            </w:pPr>
            <w:r w:rsidRPr="001D4D1E">
              <w:rPr>
                <w:b/>
                <w:bCs/>
              </w:rPr>
              <w:t>Next report due:</w:t>
            </w:r>
          </w:p>
        </w:tc>
        <w:tc>
          <w:tcPr>
            <w:tcW w:w="41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A6321C" w14:textId="77777777" w:rsidR="00024688" w:rsidRPr="001D4D1E" w:rsidRDefault="00024688" w:rsidP="002827C7">
            <w:r w:rsidRPr="001D4D1E">
              <w:t>TBC</w:t>
            </w:r>
          </w:p>
        </w:tc>
      </w:tr>
      <w:tr w:rsidR="00024688" w:rsidRPr="001D4D1E" w14:paraId="71DA0F0C"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18A6DDA6" w14:textId="77777777" w:rsidR="00024688" w:rsidRPr="001D4D1E" w:rsidRDefault="00024688" w:rsidP="002827C7">
            <w:pPr>
              <w:rPr>
                <w:b/>
                <w:bCs/>
              </w:rPr>
            </w:pPr>
            <w:r w:rsidRPr="001D4D1E">
              <w:rPr>
                <w:b/>
                <w:bCs/>
              </w:rPr>
              <w:t>Report location:</w:t>
            </w:r>
          </w:p>
        </w:tc>
        <w:tc>
          <w:tcPr>
            <w:tcW w:w="4110" w:type="pct"/>
            <w:gridSpan w:val="3"/>
            <w:tcBorders>
              <w:top w:val="single" w:sz="4" w:space="0" w:color="auto"/>
              <w:left w:val="nil"/>
              <w:bottom w:val="single" w:sz="4" w:space="0" w:color="auto"/>
              <w:right w:val="single" w:sz="4" w:space="0" w:color="auto"/>
            </w:tcBorders>
            <w:shd w:val="clear" w:color="auto" w:fill="auto"/>
            <w:vAlign w:val="center"/>
            <w:hideMark/>
          </w:tcPr>
          <w:p w14:paraId="5491E2D9" w14:textId="77777777" w:rsidR="00024688" w:rsidRPr="001D4D1E" w:rsidRDefault="00024688" w:rsidP="00024688">
            <w:pPr>
              <w:pStyle w:val="ListParagraph"/>
              <w:widowControl/>
              <w:numPr>
                <w:ilvl w:val="0"/>
                <w:numId w:val="22"/>
              </w:numPr>
              <w:spacing w:line="240" w:lineRule="auto"/>
              <w:ind w:left="357"/>
            </w:pPr>
            <w:r w:rsidRPr="001D4D1E">
              <w:t xml:space="preserve">Strategy, Policy &amp; Governance networked folders – file </w:t>
            </w:r>
            <w:fldSimple w:instr=" FILENAME   \* MERGEFORMAT ">
              <w:r>
                <w:rPr>
                  <w:noProof/>
                </w:rPr>
                <w:t>10 Policy Suite - Schools Data Protection Policy</w:t>
              </w:r>
            </w:fldSimple>
          </w:p>
          <w:p w14:paraId="7BB88BD9" w14:textId="77777777" w:rsidR="00024688" w:rsidRPr="001D4D1E" w:rsidRDefault="00024688" w:rsidP="00024688">
            <w:pPr>
              <w:pStyle w:val="ListParagraph"/>
              <w:widowControl/>
              <w:numPr>
                <w:ilvl w:val="0"/>
                <w:numId w:val="22"/>
              </w:numPr>
              <w:spacing w:line="240" w:lineRule="auto"/>
              <w:ind w:left="357"/>
            </w:pPr>
            <w:r w:rsidRPr="001D4D1E">
              <w:t xml:space="preserve">Services for Schools website  </w:t>
            </w:r>
          </w:p>
        </w:tc>
      </w:tr>
      <w:tr w:rsidR="00024688" w:rsidRPr="001D4D1E" w14:paraId="098CB787"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55802C14" w14:textId="77777777" w:rsidR="00024688" w:rsidRPr="001D4D1E" w:rsidRDefault="00024688" w:rsidP="002827C7">
            <w:pPr>
              <w:rPr>
                <w:b/>
                <w:bCs/>
              </w:rPr>
            </w:pPr>
            <w:r w:rsidRPr="001D4D1E">
              <w:rPr>
                <w:b/>
                <w:bCs/>
              </w:rPr>
              <w:t>Supplied by:</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14:paraId="3127EAAF" w14:textId="77777777" w:rsidR="00024688" w:rsidRPr="001D4D1E" w:rsidRDefault="00024688" w:rsidP="002827C7">
            <w:r w:rsidRPr="001D4D1E">
              <w:t xml:space="preserve">Sean O’Regan </w:t>
            </w:r>
          </w:p>
        </w:tc>
        <w:tc>
          <w:tcPr>
            <w:tcW w:w="524" w:type="pct"/>
            <w:tcBorders>
              <w:top w:val="nil"/>
              <w:left w:val="nil"/>
              <w:bottom w:val="single" w:sz="4" w:space="0" w:color="auto"/>
              <w:right w:val="single" w:sz="4" w:space="0" w:color="auto"/>
            </w:tcBorders>
            <w:shd w:val="clear" w:color="000000" w:fill="C5D9F1"/>
            <w:vAlign w:val="center"/>
            <w:hideMark/>
          </w:tcPr>
          <w:p w14:paraId="6363193C" w14:textId="77777777" w:rsidR="00024688" w:rsidRPr="001D4D1E" w:rsidRDefault="00024688" w:rsidP="002827C7">
            <w:pPr>
              <w:rPr>
                <w:b/>
                <w:bCs/>
              </w:rPr>
            </w:pPr>
            <w:r w:rsidRPr="001D4D1E">
              <w:rPr>
                <w:b/>
                <w:bCs/>
              </w:rPr>
              <w:t>Role:</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14:paraId="6BCBEE95" w14:textId="77777777" w:rsidR="00024688" w:rsidRPr="001D4D1E" w:rsidRDefault="00024688" w:rsidP="002827C7">
            <w:r w:rsidRPr="001D4D1E">
              <w:t>DPA &amp; FOI Officer</w:t>
            </w:r>
          </w:p>
        </w:tc>
      </w:tr>
      <w:tr w:rsidR="00024688" w:rsidRPr="001D4D1E" w14:paraId="1458EBF7" w14:textId="77777777" w:rsidTr="001A6AA9">
        <w:tc>
          <w:tcPr>
            <w:tcW w:w="890" w:type="pct"/>
            <w:tcBorders>
              <w:top w:val="nil"/>
              <w:left w:val="single" w:sz="4" w:space="0" w:color="auto"/>
              <w:bottom w:val="single" w:sz="4" w:space="0" w:color="auto"/>
              <w:right w:val="single" w:sz="8" w:space="0" w:color="auto"/>
            </w:tcBorders>
            <w:shd w:val="clear" w:color="000000" w:fill="C5D9F1"/>
            <w:vAlign w:val="center"/>
            <w:hideMark/>
          </w:tcPr>
          <w:p w14:paraId="76697102" w14:textId="77777777" w:rsidR="00024688" w:rsidRPr="001D4D1E" w:rsidRDefault="00024688" w:rsidP="002827C7">
            <w:pPr>
              <w:rPr>
                <w:b/>
                <w:bCs/>
              </w:rPr>
            </w:pPr>
            <w:r w:rsidRPr="001D4D1E">
              <w:rPr>
                <w:b/>
                <w:bCs/>
              </w:rPr>
              <w:t>Checked by:</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14:paraId="4621580E" w14:textId="77777777" w:rsidR="00024688" w:rsidRPr="001D4D1E" w:rsidRDefault="00024688" w:rsidP="002827C7">
            <w:r w:rsidRPr="001D4D1E">
              <w:t>Hilary Smith</w:t>
            </w:r>
          </w:p>
        </w:tc>
        <w:tc>
          <w:tcPr>
            <w:tcW w:w="524" w:type="pct"/>
            <w:tcBorders>
              <w:top w:val="nil"/>
              <w:left w:val="nil"/>
              <w:bottom w:val="single" w:sz="4" w:space="0" w:color="auto"/>
              <w:right w:val="single" w:sz="4" w:space="0" w:color="auto"/>
            </w:tcBorders>
            <w:shd w:val="clear" w:color="000000" w:fill="C5D9F1"/>
            <w:vAlign w:val="center"/>
            <w:hideMark/>
          </w:tcPr>
          <w:p w14:paraId="083BF485" w14:textId="77777777" w:rsidR="00024688" w:rsidRPr="001D4D1E" w:rsidRDefault="00024688" w:rsidP="002827C7">
            <w:pPr>
              <w:rPr>
                <w:b/>
                <w:bCs/>
              </w:rPr>
            </w:pPr>
            <w:r w:rsidRPr="001D4D1E">
              <w:rPr>
                <w:b/>
                <w:bCs/>
              </w:rPr>
              <w:t>Role:</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14:paraId="7F204736" w14:textId="77777777" w:rsidR="00024688" w:rsidRPr="001D4D1E" w:rsidRDefault="00024688" w:rsidP="002827C7">
            <w:r w:rsidRPr="001D4D1E">
              <w:t>Head of Strategy, Policy &amp; Governance</w:t>
            </w:r>
          </w:p>
        </w:tc>
      </w:tr>
      <w:tr w:rsidR="00024688" w:rsidRPr="001D4D1E" w14:paraId="7E50E385" w14:textId="77777777" w:rsidTr="001A6AA9">
        <w:tc>
          <w:tcPr>
            <w:tcW w:w="89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2611442" w14:textId="77777777" w:rsidR="00024688" w:rsidRPr="001D4D1E" w:rsidRDefault="00024688" w:rsidP="002827C7">
            <w:pPr>
              <w:rPr>
                <w:b/>
                <w:bCs/>
              </w:rPr>
            </w:pPr>
            <w:r w:rsidRPr="001D4D1E">
              <w:rPr>
                <w:b/>
                <w:bCs/>
              </w:rPr>
              <w:t>Authorised for use by:</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3044A" w14:textId="77777777" w:rsidR="00024688" w:rsidRPr="001D4D1E" w:rsidRDefault="00024688" w:rsidP="002827C7">
            <w:r w:rsidRPr="001D4D1E">
              <w:t>Frank O’Donoghue</w:t>
            </w:r>
          </w:p>
        </w:tc>
        <w:tc>
          <w:tcPr>
            <w:tcW w:w="52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8D85C54" w14:textId="77777777" w:rsidR="00024688" w:rsidRPr="001D4D1E" w:rsidRDefault="00024688" w:rsidP="002827C7">
            <w:pPr>
              <w:rPr>
                <w:b/>
                <w:bCs/>
              </w:rPr>
            </w:pPr>
            <w:r w:rsidRPr="001D4D1E">
              <w:rPr>
                <w:b/>
                <w:bCs/>
              </w:rPr>
              <w:t>Role: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AED5E" w14:textId="77777777" w:rsidR="00024688" w:rsidRPr="001D4D1E" w:rsidRDefault="00024688" w:rsidP="002827C7">
            <w:r w:rsidRPr="001D4D1E">
              <w:t>Head of Business Services</w:t>
            </w:r>
          </w:p>
        </w:tc>
      </w:tr>
    </w:tbl>
    <w:p w14:paraId="7E082556" w14:textId="77777777" w:rsidR="00024688" w:rsidRPr="001D4D1E" w:rsidRDefault="00024688" w:rsidP="00024688">
      <w:r w:rsidRPr="001D4D1E">
        <w:br w:type="page"/>
      </w:r>
    </w:p>
    <w:p w14:paraId="0EA82217" w14:textId="77777777" w:rsidR="0066133D" w:rsidRDefault="0066133D"/>
    <w:p w14:paraId="6330902A" w14:textId="77777777" w:rsidR="0066133D" w:rsidRDefault="00863DA3">
      <w:r w:rsidRPr="00863DA3">
        <w:rPr>
          <w:sz w:val="48"/>
          <w:szCs w:val="48"/>
          <w:highlight w:val="yellow"/>
        </w:rPr>
        <w:t>[</w:t>
      </w:r>
      <w:proofErr w:type="gramStart"/>
      <w:r w:rsidRPr="00863DA3">
        <w:rPr>
          <w:sz w:val="48"/>
          <w:szCs w:val="48"/>
          <w:highlight w:val="yellow"/>
        </w:rPr>
        <w:t>insert</w:t>
      </w:r>
      <w:proofErr w:type="gramEnd"/>
      <w:r w:rsidRPr="00863DA3">
        <w:rPr>
          <w:sz w:val="48"/>
          <w:szCs w:val="48"/>
          <w:highlight w:val="yellow"/>
        </w:rPr>
        <w:t xml:space="preserve"> name of school]</w:t>
      </w:r>
    </w:p>
    <w:p w14:paraId="591783DB" w14:textId="77777777" w:rsidR="0066133D" w:rsidRDefault="00471EBD">
      <w:r>
        <w:rPr>
          <w:color w:val="222222"/>
          <w:sz w:val="28"/>
          <w:szCs w:val="28"/>
          <w:highlight w:val="white"/>
        </w:rPr>
        <w:t>Information Sharing Policy</w:t>
      </w:r>
    </w:p>
    <w:p w14:paraId="762A5846" w14:textId="77777777" w:rsidR="0066133D" w:rsidRDefault="0066133D"/>
    <w:p w14:paraId="51896EF6" w14:textId="77777777" w:rsidR="0066133D" w:rsidRDefault="0066133D"/>
    <w:p w14:paraId="2072C52F" w14:textId="77777777" w:rsidR="0066133D" w:rsidRDefault="0066133D"/>
    <w:p w14:paraId="6E03728A" w14:textId="77777777" w:rsidR="0066133D" w:rsidRDefault="0066133D"/>
    <w:p w14:paraId="154E0981" w14:textId="77777777" w:rsidR="0066133D" w:rsidRDefault="0066133D"/>
    <w:p w14:paraId="6DCF4698" w14:textId="77777777" w:rsidR="0066133D" w:rsidRDefault="0066133D"/>
    <w:p w14:paraId="43D41FEB" w14:textId="77777777" w:rsidR="0066133D" w:rsidRDefault="0066133D"/>
    <w:p w14:paraId="3BD94706" w14:textId="77777777" w:rsidR="0066133D" w:rsidRDefault="0066133D"/>
    <w:p w14:paraId="332C1494" w14:textId="6BF54602" w:rsidR="0066133D" w:rsidRDefault="0066133D"/>
    <w:p w14:paraId="3B8B9B62" w14:textId="77777777" w:rsidR="0090647F" w:rsidRDefault="0090647F"/>
    <w:p w14:paraId="75D4E4BA" w14:textId="77777777" w:rsidR="0090647F" w:rsidRDefault="0090647F"/>
    <w:p w14:paraId="0357A384" w14:textId="77777777" w:rsidR="0090647F" w:rsidRDefault="0090647F"/>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05"/>
      </w:tblGrid>
      <w:tr w:rsidR="0066133D" w14:paraId="4B05B07C" w14:textId="77777777">
        <w:trPr>
          <w:trHeight w:val="420"/>
        </w:trPr>
        <w:tc>
          <w:tcPr>
            <w:tcW w:w="9000" w:type="dxa"/>
            <w:gridSpan w:val="2"/>
            <w:shd w:val="clear" w:color="auto" w:fill="D9D9D9"/>
            <w:tcMar>
              <w:top w:w="100" w:type="dxa"/>
              <w:left w:w="100" w:type="dxa"/>
              <w:bottom w:w="100" w:type="dxa"/>
              <w:right w:w="100" w:type="dxa"/>
            </w:tcMar>
          </w:tcPr>
          <w:p w14:paraId="3D1E35E0" w14:textId="77777777" w:rsidR="0066133D" w:rsidRDefault="00471EBD">
            <w:pPr>
              <w:spacing w:line="240" w:lineRule="auto"/>
            </w:pPr>
            <w:r>
              <w:rPr>
                <w:b/>
              </w:rPr>
              <w:t>Document and version control</w:t>
            </w:r>
          </w:p>
        </w:tc>
      </w:tr>
      <w:tr w:rsidR="0066133D" w14:paraId="7D276C3B" w14:textId="77777777">
        <w:tc>
          <w:tcPr>
            <w:tcW w:w="2895" w:type="dxa"/>
            <w:shd w:val="clear" w:color="auto" w:fill="D9D9D9"/>
            <w:tcMar>
              <w:top w:w="100" w:type="dxa"/>
              <w:left w:w="100" w:type="dxa"/>
              <w:bottom w:w="100" w:type="dxa"/>
              <w:right w:w="100" w:type="dxa"/>
            </w:tcMar>
          </w:tcPr>
          <w:p w14:paraId="34506448" w14:textId="77777777" w:rsidR="0066133D" w:rsidRDefault="00471EBD">
            <w:pPr>
              <w:spacing w:line="240" w:lineRule="auto"/>
            </w:pPr>
            <w:r>
              <w:rPr>
                <w:b/>
              </w:rPr>
              <w:t>Title of document</w:t>
            </w:r>
          </w:p>
        </w:tc>
        <w:tc>
          <w:tcPr>
            <w:tcW w:w="6105" w:type="dxa"/>
            <w:tcMar>
              <w:top w:w="100" w:type="dxa"/>
              <w:left w:w="100" w:type="dxa"/>
              <w:bottom w:w="100" w:type="dxa"/>
              <w:right w:w="100" w:type="dxa"/>
            </w:tcMar>
          </w:tcPr>
          <w:p w14:paraId="0B23F2D4" w14:textId="77777777" w:rsidR="0066133D" w:rsidRDefault="00471EBD">
            <w:pPr>
              <w:spacing w:line="240" w:lineRule="auto"/>
            </w:pPr>
            <w:r>
              <w:t>Information Sharing Policy</w:t>
            </w:r>
          </w:p>
        </w:tc>
      </w:tr>
      <w:tr w:rsidR="0066133D" w14:paraId="0573B208" w14:textId="77777777">
        <w:tc>
          <w:tcPr>
            <w:tcW w:w="2895" w:type="dxa"/>
            <w:shd w:val="clear" w:color="auto" w:fill="D9D9D9"/>
            <w:tcMar>
              <w:top w:w="100" w:type="dxa"/>
              <w:left w:w="100" w:type="dxa"/>
              <w:bottom w:w="100" w:type="dxa"/>
              <w:right w:w="100" w:type="dxa"/>
            </w:tcMar>
          </w:tcPr>
          <w:p w14:paraId="5726CB1D" w14:textId="77777777" w:rsidR="0066133D" w:rsidRDefault="00471EBD">
            <w:pPr>
              <w:spacing w:line="240" w:lineRule="auto"/>
            </w:pPr>
            <w:r>
              <w:rPr>
                <w:b/>
              </w:rPr>
              <w:t>Approved by</w:t>
            </w:r>
          </w:p>
        </w:tc>
        <w:tc>
          <w:tcPr>
            <w:tcW w:w="6105" w:type="dxa"/>
            <w:tcMar>
              <w:top w:w="100" w:type="dxa"/>
              <w:left w:w="100" w:type="dxa"/>
              <w:bottom w:w="100" w:type="dxa"/>
              <w:right w:w="100" w:type="dxa"/>
            </w:tcMar>
          </w:tcPr>
          <w:p w14:paraId="064AFA5F" w14:textId="77777777" w:rsidR="0066133D" w:rsidRPr="00863DA3" w:rsidRDefault="00863DA3">
            <w:pPr>
              <w:spacing w:line="240" w:lineRule="auto"/>
              <w:rPr>
                <w:b/>
                <w:highlight w:val="yellow"/>
              </w:rPr>
            </w:pPr>
            <w:r w:rsidRPr="00863DA3">
              <w:rPr>
                <w:b/>
                <w:highlight w:val="yellow"/>
              </w:rPr>
              <w:t xml:space="preserve">[insert name of Data Protection Officer] </w:t>
            </w:r>
          </w:p>
        </w:tc>
      </w:tr>
      <w:tr w:rsidR="00863DA3" w14:paraId="6205F25A" w14:textId="77777777">
        <w:tc>
          <w:tcPr>
            <w:tcW w:w="2895" w:type="dxa"/>
            <w:shd w:val="clear" w:color="auto" w:fill="D9D9D9"/>
            <w:tcMar>
              <w:top w:w="100" w:type="dxa"/>
              <w:left w:w="100" w:type="dxa"/>
              <w:bottom w:w="100" w:type="dxa"/>
              <w:right w:w="100" w:type="dxa"/>
            </w:tcMar>
          </w:tcPr>
          <w:p w14:paraId="42819421" w14:textId="77777777" w:rsidR="00863DA3" w:rsidRDefault="00863DA3" w:rsidP="00863DA3">
            <w:pPr>
              <w:spacing w:line="240" w:lineRule="auto"/>
            </w:pPr>
            <w:r>
              <w:rPr>
                <w:b/>
              </w:rPr>
              <w:t>For use by</w:t>
            </w:r>
          </w:p>
        </w:tc>
        <w:tc>
          <w:tcPr>
            <w:tcW w:w="6105" w:type="dxa"/>
            <w:tcMar>
              <w:top w:w="100" w:type="dxa"/>
              <w:left w:w="100" w:type="dxa"/>
              <w:bottom w:w="100" w:type="dxa"/>
              <w:right w:w="100" w:type="dxa"/>
            </w:tcMar>
          </w:tcPr>
          <w:p w14:paraId="001C8AD0" w14:textId="77777777" w:rsidR="00863DA3" w:rsidRDefault="00863DA3" w:rsidP="00863DA3">
            <w:pPr>
              <w:spacing w:line="240" w:lineRule="auto"/>
            </w:pPr>
            <w:r>
              <w:t>All staff</w:t>
            </w:r>
          </w:p>
        </w:tc>
      </w:tr>
      <w:tr w:rsidR="0066133D" w14:paraId="40139039" w14:textId="77777777">
        <w:tc>
          <w:tcPr>
            <w:tcW w:w="2895" w:type="dxa"/>
            <w:shd w:val="clear" w:color="auto" w:fill="D9D9D9"/>
            <w:tcMar>
              <w:top w:w="100" w:type="dxa"/>
              <w:left w:w="100" w:type="dxa"/>
              <w:bottom w:w="100" w:type="dxa"/>
              <w:right w:w="100" w:type="dxa"/>
            </w:tcMar>
          </w:tcPr>
          <w:p w14:paraId="192F47A8" w14:textId="77777777" w:rsidR="0066133D" w:rsidRDefault="00471EBD">
            <w:pPr>
              <w:spacing w:line="240" w:lineRule="auto"/>
            </w:pPr>
            <w:r>
              <w:rPr>
                <w:b/>
              </w:rPr>
              <w:t>Publication date</w:t>
            </w:r>
          </w:p>
        </w:tc>
        <w:tc>
          <w:tcPr>
            <w:tcW w:w="6105" w:type="dxa"/>
            <w:tcMar>
              <w:top w:w="100" w:type="dxa"/>
              <w:left w:w="100" w:type="dxa"/>
              <w:bottom w:w="100" w:type="dxa"/>
              <w:right w:w="100" w:type="dxa"/>
            </w:tcMar>
          </w:tcPr>
          <w:p w14:paraId="45DCBB8B" w14:textId="77777777" w:rsidR="0066133D" w:rsidRDefault="0066133D">
            <w:pPr>
              <w:spacing w:line="240" w:lineRule="auto"/>
            </w:pPr>
          </w:p>
        </w:tc>
      </w:tr>
      <w:tr w:rsidR="0066133D" w14:paraId="5E31AACB" w14:textId="77777777">
        <w:tc>
          <w:tcPr>
            <w:tcW w:w="2895" w:type="dxa"/>
            <w:shd w:val="clear" w:color="auto" w:fill="D9D9D9"/>
            <w:tcMar>
              <w:top w:w="100" w:type="dxa"/>
              <w:left w:w="100" w:type="dxa"/>
              <w:bottom w:w="100" w:type="dxa"/>
              <w:right w:w="100" w:type="dxa"/>
            </w:tcMar>
          </w:tcPr>
          <w:p w14:paraId="4990B48C" w14:textId="77777777" w:rsidR="0066133D" w:rsidRDefault="00471EBD">
            <w:pPr>
              <w:spacing w:line="240" w:lineRule="auto"/>
            </w:pPr>
            <w:r>
              <w:rPr>
                <w:b/>
              </w:rPr>
              <w:t>Review date</w:t>
            </w:r>
          </w:p>
        </w:tc>
        <w:tc>
          <w:tcPr>
            <w:tcW w:w="6105" w:type="dxa"/>
            <w:tcMar>
              <w:top w:w="100" w:type="dxa"/>
              <w:left w:w="100" w:type="dxa"/>
              <w:bottom w:w="100" w:type="dxa"/>
              <w:right w:w="100" w:type="dxa"/>
            </w:tcMar>
          </w:tcPr>
          <w:p w14:paraId="4F6B3088" w14:textId="77777777" w:rsidR="0066133D" w:rsidRPr="00863DA3" w:rsidRDefault="00863DA3">
            <w:pPr>
              <w:spacing w:line="240" w:lineRule="auto"/>
              <w:rPr>
                <w:b/>
              </w:rPr>
            </w:pPr>
            <w:r w:rsidRPr="00863DA3">
              <w:rPr>
                <w:b/>
                <w:highlight w:val="yellow"/>
              </w:rPr>
              <w:t>[insert date 1 year from publication date]</w:t>
            </w:r>
            <w:r w:rsidR="00471EBD" w:rsidRPr="00863DA3">
              <w:rPr>
                <w:b/>
              </w:rPr>
              <w:t xml:space="preserve"> </w:t>
            </w:r>
          </w:p>
        </w:tc>
      </w:tr>
    </w:tbl>
    <w:p w14:paraId="32722256" w14:textId="77777777" w:rsidR="0066133D" w:rsidRDefault="0066133D"/>
    <w:p w14:paraId="5F9C08FE" w14:textId="77777777" w:rsidR="0066133D" w:rsidRDefault="0066133D"/>
    <w:p w14:paraId="0011EA9E" w14:textId="77777777" w:rsidR="0066133D" w:rsidRDefault="0066133D"/>
    <w:p w14:paraId="4A6269EB" w14:textId="77777777" w:rsidR="0066133D" w:rsidRDefault="0066133D"/>
    <w:p w14:paraId="3C8630E4" w14:textId="77777777" w:rsidR="0066133D" w:rsidRDefault="0066133D"/>
    <w:p w14:paraId="030E7E1D" w14:textId="77777777" w:rsidR="0066133D" w:rsidRDefault="0066133D"/>
    <w:p w14:paraId="5E08C57F" w14:textId="77777777" w:rsidR="0066133D" w:rsidRDefault="0066133D"/>
    <w:p w14:paraId="118D845D" w14:textId="77777777" w:rsidR="0066133D" w:rsidRDefault="0066133D"/>
    <w:p w14:paraId="7D1BAB7D" w14:textId="77777777" w:rsidR="0066133D" w:rsidRDefault="0066133D"/>
    <w:p w14:paraId="298ED418" w14:textId="77777777" w:rsidR="0066133D" w:rsidRDefault="0066133D"/>
    <w:p w14:paraId="676B75F5" w14:textId="77777777" w:rsidR="0066133D" w:rsidRDefault="0066133D"/>
    <w:p w14:paraId="20991EA8" w14:textId="77777777" w:rsidR="0066133D" w:rsidRDefault="00471EBD">
      <w:r>
        <w:br w:type="page"/>
      </w:r>
    </w:p>
    <w:p w14:paraId="2160C2C6" w14:textId="77777777" w:rsidR="0066133D" w:rsidRPr="0090647F" w:rsidRDefault="00471EBD">
      <w:pPr>
        <w:rPr>
          <w:sz w:val="40"/>
          <w:szCs w:val="40"/>
        </w:rPr>
      </w:pPr>
      <w:r w:rsidRPr="0090647F">
        <w:rPr>
          <w:sz w:val="40"/>
          <w:szCs w:val="40"/>
        </w:rPr>
        <w:lastRenderedPageBreak/>
        <w:t>Document contents:</w:t>
      </w:r>
    </w:p>
    <w:p w14:paraId="181CE77F" w14:textId="77777777" w:rsidR="0066133D" w:rsidRDefault="0066133D"/>
    <w:p w14:paraId="27E9A424" w14:textId="77777777" w:rsidR="0066133D" w:rsidRDefault="0066133D"/>
    <w:sdt>
      <w:sdtPr>
        <w:id w:val="1517967654"/>
        <w:docPartObj>
          <w:docPartGallery w:val="Table of Contents"/>
          <w:docPartUnique/>
        </w:docPartObj>
      </w:sdtPr>
      <w:sdtEndPr/>
      <w:sdtContent>
        <w:p w14:paraId="494ACAF9" w14:textId="77777777" w:rsidR="0066133D" w:rsidRDefault="00471EBD">
          <w:pPr>
            <w:tabs>
              <w:tab w:val="right" w:pos="9190"/>
            </w:tabs>
            <w:spacing w:before="80" w:line="240" w:lineRule="auto"/>
          </w:pPr>
          <w:r>
            <w:fldChar w:fldCharType="begin"/>
          </w:r>
          <w:r>
            <w:instrText xml:space="preserve"> TOC \h \u \z </w:instrText>
          </w:r>
          <w:r>
            <w:fldChar w:fldCharType="separate"/>
          </w:r>
          <w:hyperlink w:anchor="_z1r8ycnfnjkp">
            <w:r>
              <w:rPr>
                <w:b/>
              </w:rPr>
              <w:t>1. Summary</w:t>
            </w:r>
          </w:hyperlink>
          <w:r>
            <w:rPr>
              <w:b/>
            </w:rPr>
            <w:tab/>
          </w:r>
          <w:r>
            <w:fldChar w:fldCharType="begin"/>
          </w:r>
          <w:r>
            <w:instrText xml:space="preserve"> PAGEREF _z1r8ycnfnjkp \h </w:instrText>
          </w:r>
          <w:r>
            <w:fldChar w:fldCharType="separate"/>
          </w:r>
          <w:r w:rsidR="001A6AA9">
            <w:rPr>
              <w:noProof/>
            </w:rPr>
            <w:t>3</w:t>
          </w:r>
          <w:r>
            <w:fldChar w:fldCharType="end"/>
          </w:r>
        </w:p>
        <w:p w14:paraId="5559A0C0" w14:textId="77777777" w:rsidR="0066133D" w:rsidRDefault="00272874">
          <w:pPr>
            <w:tabs>
              <w:tab w:val="right" w:pos="9190"/>
            </w:tabs>
            <w:spacing w:before="200" w:line="240" w:lineRule="auto"/>
          </w:pPr>
          <w:hyperlink w:anchor="_hbvbf126lgv3">
            <w:r w:rsidR="00471EBD">
              <w:rPr>
                <w:b/>
              </w:rPr>
              <w:t>2. Scope</w:t>
            </w:r>
          </w:hyperlink>
          <w:r w:rsidR="00471EBD">
            <w:rPr>
              <w:b/>
            </w:rPr>
            <w:tab/>
          </w:r>
          <w:r w:rsidR="00471EBD">
            <w:fldChar w:fldCharType="begin"/>
          </w:r>
          <w:r w:rsidR="00471EBD">
            <w:instrText xml:space="preserve"> PAGEREF _hbvbf126lgv3 \h </w:instrText>
          </w:r>
          <w:r w:rsidR="00471EBD">
            <w:fldChar w:fldCharType="separate"/>
          </w:r>
          <w:r w:rsidR="001A6AA9">
            <w:rPr>
              <w:noProof/>
            </w:rPr>
            <w:t>3</w:t>
          </w:r>
          <w:r w:rsidR="00471EBD">
            <w:fldChar w:fldCharType="end"/>
          </w:r>
        </w:p>
        <w:p w14:paraId="6A78CDF9" w14:textId="77777777" w:rsidR="0066133D" w:rsidRDefault="00272874">
          <w:pPr>
            <w:tabs>
              <w:tab w:val="right" w:pos="9190"/>
            </w:tabs>
            <w:spacing w:before="200" w:line="240" w:lineRule="auto"/>
          </w:pPr>
          <w:hyperlink w:anchor="_h4t1qn36wdmh">
            <w:r w:rsidR="00471EBD">
              <w:rPr>
                <w:b/>
              </w:rPr>
              <w:t>3. This Document</w:t>
            </w:r>
          </w:hyperlink>
          <w:r w:rsidR="00471EBD">
            <w:rPr>
              <w:b/>
            </w:rPr>
            <w:tab/>
          </w:r>
          <w:r w:rsidR="00471EBD">
            <w:fldChar w:fldCharType="begin"/>
          </w:r>
          <w:r w:rsidR="00471EBD">
            <w:instrText xml:space="preserve"> PAGEREF _h4t1qn36wdmh \h </w:instrText>
          </w:r>
          <w:r w:rsidR="00471EBD">
            <w:fldChar w:fldCharType="separate"/>
          </w:r>
          <w:r w:rsidR="001A6AA9">
            <w:rPr>
              <w:noProof/>
            </w:rPr>
            <w:t>3</w:t>
          </w:r>
          <w:r w:rsidR="00471EBD">
            <w:fldChar w:fldCharType="end"/>
          </w:r>
        </w:p>
        <w:p w14:paraId="3782BCB3" w14:textId="77777777" w:rsidR="0066133D" w:rsidRDefault="00272874">
          <w:pPr>
            <w:tabs>
              <w:tab w:val="right" w:pos="9190"/>
            </w:tabs>
            <w:spacing w:before="200" w:line="240" w:lineRule="auto"/>
          </w:pPr>
          <w:hyperlink w:anchor="_t5sy15b47wre">
            <w:r w:rsidR="00471EBD">
              <w:rPr>
                <w:b/>
              </w:rPr>
              <w:t>4. What constitutes Information Sharing?</w:t>
            </w:r>
          </w:hyperlink>
          <w:r w:rsidR="00471EBD">
            <w:rPr>
              <w:b/>
            </w:rPr>
            <w:tab/>
          </w:r>
          <w:r w:rsidR="00471EBD">
            <w:fldChar w:fldCharType="begin"/>
          </w:r>
          <w:r w:rsidR="00471EBD">
            <w:instrText xml:space="preserve"> PAGEREF _t5sy15b47wre \h </w:instrText>
          </w:r>
          <w:r w:rsidR="00471EBD">
            <w:fldChar w:fldCharType="separate"/>
          </w:r>
          <w:r w:rsidR="001A6AA9">
            <w:rPr>
              <w:noProof/>
            </w:rPr>
            <w:t>4</w:t>
          </w:r>
          <w:r w:rsidR="00471EBD">
            <w:fldChar w:fldCharType="end"/>
          </w:r>
        </w:p>
        <w:p w14:paraId="2D8DE071" w14:textId="77777777" w:rsidR="0066133D" w:rsidRDefault="00272874">
          <w:pPr>
            <w:tabs>
              <w:tab w:val="right" w:pos="9190"/>
            </w:tabs>
            <w:spacing w:before="200" w:line="240" w:lineRule="auto"/>
          </w:pPr>
          <w:hyperlink w:anchor="_nlip5bqjd0yr">
            <w:r w:rsidR="00471EBD">
              <w:rPr>
                <w:b/>
              </w:rPr>
              <w:t>5. Sharing information within the Council.</w:t>
            </w:r>
          </w:hyperlink>
          <w:r w:rsidR="00471EBD">
            <w:rPr>
              <w:b/>
            </w:rPr>
            <w:tab/>
          </w:r>
          <w:r w:rsidR="00471EBD">
            <w:fldChar w:fldCharType="begin"/>
          </w:r>
          <w:r w:rsidR="00471EBD">
            <w:instrText xml:space="preserve"> PAGEREF _nlip5bqjd0yr \h </w:instrText>
          </w:r>
          <w:r w:rsidR="00471EBD">
            <w:fldChar w:fldCharType="separate"/>
          </w:r>
          <w:r w:rsidR="001A6AA9">
            <w:rPr>
              <w:noProof/>
            </w:rPr>
            <w:t>4</w:t>
          </w:r>
          <w:r w:rsidR="00471EBD">
            <w:fldChar w:fldCharType="end"/>
          </w:r>
        </w:p>
        <w:p w14:paraId="36E8187B" w14:textId="77777777" w:rsidR="0066133D" w:rsidRDefault="00272874">
          <w:pPr>
            <w:tabs>
              <w:tab w:val="right" w:pos="9190"/>
            </w:tabs>
            <w:spacing w:before="200" w:line="240" w:lineRule="auto"/>
          </w:pPr>
          <w:hyperlink w:anchor="_cld3ynvz8zn3">
            <w:r w:rsidR="00471EBD">
              <w:rPr>
                <w:b/>
              </w:rPr>
              <w:t>6. Sharing information with other organisations.</w:t>
            </w:r>
          </w:hyperlink>
          <w:r w:rsidR="00471EBD">
            <w:rPr>
              <w:b/>
            </w:rPr>
            <w:tab/>
          </w:r>
          <w:r w:rsidR="00471EBD">
            <w:fldChar w:fldCharType="begin"/>
          </w:r>
          <w:r w:rsidR="00471EBD">
            <w:instrText xml:space="preserve"> PAGEREF _cld3ynvz8zn3 \h </w:instrText>
          </w:r>
          <w:r w:rsidR="00471EBD">
            <w:fldChar w:fldCharType="separate"/>
          </w:r>
          <w:r w:rsidR="001A6AA9">
            <w:rPr>
              <w:noProof/>
            </w:rPr>
            <w:t>4</w:t>
          </w:r>
          <w:r w:rsidR="00471EBD">
            <w:fldChar w:fldCharType="end"/>
          </w:r>
        </w:p>
        <w:p w14:paraId="010000D4" w14:textId="77777777" w:rsidR="0066133D" w:rsidRDefault="00272874">
          <w:pPr>
            <w:tabs>
              <w:tab w:val="right" w:pos="9190"/>
            </w:tabs>
            <w:spacing w:before="200" w:line="240" w:lineRule="auto"/>
          </w:pPr>
          <w:hyperlink w:anchor="_sw800qykay7f">
            <w:r w:rsidR="00471EBD">
              <w:rPr>
                <w:b/>
              </w:rPr>
              <w:t>7. Roles and Responsibilities</w:t>
            </w:r>
          </w:hyperlink>
          <w:r w:rsidR="00471EBD">
            <w:rPr>
              <w:b/>
            </w:rPr>
            <w:tab/>
          </w:r>
          <w:r w:rsidR="00471EBD">
            <w:fldChar w:fldCharType="begin"/>
          </w:r>
          <w:r w:rsidR="00471EBD">
            <w:instrText xml:space="preserve"> PAGEREF _sw800qykay7f \h </w:instrText>
          </w:r>
          <w:r w:rsidR="00471EBD">
            <w:fldChar w:fldCharType="separate"/>
          </w:r>
          <w:r w:rsidR="001A6AA9">
            <w:rPr>
              <w:noProof/>
            </w:rPr>
            <w:t>5</w:t>
          </w:r>
          <w:r w:rsidR="00471EBD">
            <w:fldChar w:fldCharType="end"/>
          </w:r>
        </w:p>
        <w:p w14:paraId="782C65D5" w14:textId="77777777" w:rsidR="0066133D" w:rsidRDefault="00272874">
          <w:pPr>
            <w:tabs>
              <w:tab w:val="right" w:pos="9190"/>
            </w:tabs>
            <w:spacing w:before="200" w:after="80" w:line="240" w:lineRule="auto"/>
          </w:pPr>
          <w:hyperlink w:anchor="_dj7f8mjtkkew">
            <w:r w:rsidR="00471EBD">
              <w:rPr>
                <w:b/>
              </w:rPr>
              <w:t>8. Review and evaluation</w:t>
            </w:r>
          </w:hyperlink>
          <w:r w:rsidR="00471EBD">
            <w:rPr>
              <w:b/>
            </w:rPr>
            <w:tab/>
          </w:r>
          <w:r w:rsidR="00471EBD">
            <w:fldChar w:fldCharType="begin"/>
          </w:r>
          <w:r w:rsidR="00471EBD">
            <w:instrText xml:space="preserve"> PAGEREF _dj7f8mjtkkew \h </w:instrText>
          </w:r>
          <w:r w:rsidR="00471EBD">
            <w:fldChar w:fldCharType="separate"/>
          </w:r>
          <w:r w:rsidR="001A6AA9">
            <w:rPr>
              <w:noProof/>
            </w:rPr>
            <w:t>6</w:t>
          </w:r>
          <w:r w:rsidR="00471EBD">
            <w:fldChar w:fldCharType="end"/>
          </w:r>
          <w:r w:rsidR="00471EBD">
            <w:fldChar w:fldCharType="end"/>
          </w:r>
        </w:p>
      </w:sdtContent>
    </w:sdt>
    <w:p w14:paraId="5A4B8BA6" w14:textId="77777777" w:rsidR="0066133D" w:rsidRDefault="0066133D"/>
    <w:p w14:paraId="1F393AA5" w14:textId="77777777" w:rsidR="0066133D" w:rsidRDefault="0066133D"/>
    <w:p w14:paraId="54025AA0" w14:textId="77777777" w:rsidR="00952E4D" w:rsidRDefault="00952E4D"/>
    <w:p w14:paraId="718B8F86" w14:textId="777113FB" w:rsidR="0066133D" w:rsidRDefault="005231EF">
      <w:r>
        <w:t xml:space="preserve"> </w:t>
      </w:r>
      <w:r w:rsidR="00952E4D">
        <w:t xml:space="preserve"> </w:t>
      </w:r>
      <w:r w:rsidR="00471EBD">
        <w:br w:type="page"/>
      </w:r>
    </w:p>
    <w:p w14:paraId="120E01BE" w14:textId="77777777" w:rsidR="0066133D" w:rsidRPr="0090647F" w:rsidRDefault="00471EBD" w:rsidP="008A3E52">
      <w:pPr>
        <w:pStyle w:val="Heading2"/>
        <w:jc w:val="center"/>
        <w:rPr>
          <w:b w:val="0"/>
          <w:sz w:val="40"/>
          <w:szCs w:val="40"/>
        </w:rPr>
      </w:pPr>
      <w:bookmarkStart w:id="1" w:name="30j0zll" w:colFirst="0" w:colLast="0"/>
      <w:bookmarkStart w:id="2" w:name="_z1r8ycnfnjkp" w:colFirst="0" w:colLast="0"/>
      <w:bookmarkEnd w:id="1"/>
      <w:bookmarkEnd w:id="2"/>
      <w:r w:rsidRPr="0090647F">
        <w:rPr>
          <w:b w:val="0"/>
          <w:sz w:val="40"/>
          <w:szCs w:val="40"/>
        </w:rPr>
        <w:lastRenderedPageBreak/>
        <w:t>1. Summary</w:t>
      </w:r>
    </w:p>
    <w:p w14:paraId="3E658574" w14:textId="77777777" w:rsidR="0066133D" w:rsidRDefault="0066133D"/>
    <w:p w14:paraId="57BD8C28" w14:textId="787A8871" w:rsidR="0066133D" w:rsidRPr="008161BB" w:rsidRDefault="00471EBD" w:rsidP="00495954">
      <w:pPr>
        <w:widowControl/>
        <w:spacing w:after="120"/>
      </w:pPr>
      <w:r w:rsidRPr="008161BB">
        <w:t xml:space="preserve">Sharing information across organisational and professional boundaries can bring many advantages, not least to ensure effective co-ordination, integration of services and multi-agency working. </w:t>
      </w:r>
    </w:p>
    <w:p w14:paraId="1DB6AC48" w14:textId="77777777" w:rsidR="0066133D" w:rsidRPr="008161BB" w:rsidRDefault="00471EBD">
      <w:pPr>
        <w:widowControl/>
        <w:spacing w:after="120"/>
      </w:pPr>
      <w:r w:rsidRPr="008161BB">
        <w:t xml:space="preserve">Information sharing does of course present risks and these need to be managed correctly.  It is important to have a clear framework in place which adopts good practice.  </w:t>
      </w:r>
    </w:p>
    <w:p w14:paraId="03FC0028" w14:textId="7065463F" w:rsidR="0066133D" w:rsidRPr="008161BB" w:rsidRDefault="0090647F">
      <w:pPr>
        <w:widowControl/>
        <w:spacing w:after="120"/>
      </w:pPr>
      <w:r>
        <w:t>The school is</w:t>
      </w:r>
      <w:r w:rsidR="00471EBD" w:rsidRPr="008161BB">
        <w:t xml:space="preserve"> committed to sharing information where it is appropriate to do so, whilst ensuring that this is done in a fair and transparent way which is in line with rights and expectations of </w:t>
      </w:r>
      <w:r w:rsidR="008161BB" w:rsidRPr="008161BB">
        <w:t>pupils and their families</w:t>
      </w:r>
      <w:r w:rsidR="00471EBD" w:rsidRPr="008161BB">
        <w:t xml:space="preserve">.  </w:t>
      </w:r>
    </w:p>
    <w:p w14:paraId="759EA245" w14:textId="58D8ED49" w:rsidR="0066133D" w:rsidRPr="008161BB" w:rsidRDefault="00471EBD">
      <w:pPr>
        <w:widowControl/>
        <w:spacing w:after="120"/>
      </w:pPr>
      <w:r w:rsidRPr="008161BB">
        <w:t xml:space="preserve">This policy covers all information shared </w:t>
      </w:r>
      <w:r w:rsidRPr="0090647F">
        <w:t xml:space="preserve">by </w:t>
      </w:r>
      <w:r w:rsidR="0090647F" w:rsidRPr="0090647F">
        <w:t>the school</w:t>
      </w:r>
      <w:r w:rsidR="008161BB" w:rsidRPr="008161BB">
        <w:t xml:space="preserve"> </w:t>
      </w:r>
      <w:r w:rsidRPr="008161BB">
        <w:t xml:space="preserve">which </w:t>
      </w:r>
      <w:r w:rsidR="008161BB" w:rsidRPr="008161BB">
        <w:t>constitutes</w:t>
      </w:r>
      <w:r w:rsidRPr="008161BB">
        <w:t xml:space="preserve"> personal information </w:t>
      </w:r>
      <w:r w:rsidR="008161BB" w:rsidRPr="008161BB">
        <w:t>as defined by the GDPR</w:t>
      </w:r>
      <w:r w:rsidRPr="008161BB">
        <w:t>.</w:t>
      </w:r>
      <w:r w:rsidR="008161BB" w:rsidRPr="008161BB">
        <w:t xml:space="preserve"> This means any data which relates to a living individual</w:t>
      </w:r>
      <w:r w:rsidR="008161BB" w:rsidRPr="008161BB">
        <w:rPr>
          <w:shd w:val="clear" w:color="auto" w:fill="FFFFFF"/>
        </w:rPr>
        <w:t xml:space="preserve"> who could be identified or identifiable either directly or indirectly from one or more identifiers or from factors specific to the individual.    </w:t>
      </w:r>
    </w:p>
    <w:p w14:paraId="61C4238E" w14:textId="77777777" w:rsidR="0066133D" w:rsidRDefault="0066133D"/>
    <w:p w14:paraId="3C94ED68" w14:textId="77777777" w:rsidR="0066133D" w:rsidRPr="0090647F" w:rsidRDefault="00471EBD" w:rsidP="008A3E52">
      <w:pPr>
        <w:pStyle w:val="Heading2"/>
        <w:jc w:val="center"/>
        <w:rPr>
          <w:b w:val="0"/>
          <w:sz w:val="40"/>
          <w:szCs w:val="40"/>
        </w:rPr>
      </w:pPr>
      <w:bookmarkStart w:id="3" w:name="3znysh7" w:colFirst="0" w:colLast="0"/>
      <w:bookmarkStart w:id="4" w:name="_hbvbf126lgv3" w:colFirst="0" w:colLast="0"/>
      <w:bookmarkEnd w:id="3"/>
      <w:bookmarkEnd w:id="4"/>
      <w:r w:rsidRPr="0090647F">
        <w:rPr>
          <w:b w:val="0"/>
          <w:sz w:val="40"/>
          <w:szCs w:val="40"/>
        </w:rPr>
        <w:t>2. Scope</w:t>
      </w:r>
    </w:p>
    <w:p w14:paraId="38647B0F" w14:textId="77777777" w:rsidR="0066133D" w:rsidRDefault="0066133D"/>
    <w:p w14:paraId="01D1C4D8" w14:textId="4E027DFF" w:rsidR="0066133D" w:rsidRDefault="00714A48">
      <w:r w:rsidRPr="00714A48">
        <w:rPr>
          <w:b/>
        </w:rPr>
        <w:t>2.1.</w:t>
      </w:r>
      <w:r>
        <w:tab/>
      </w:r>
      <w:r w:rsidR="00471EBD">
        <w:t>This policy covers all of the following, including (but not limited to):</w:t>
      </w:r>
    </w:p>
    <w:p w14:paraId="67795680" w14:textId="77777777" w:rsidR="0066133D" w:rsidRDefault="0066133D"/>
    <w:p w14:paraId="34F86A02" w14:textId="77777777" w:rsidR="008161BB" w:rsidRDefault="008161BB">
      <w:pPr>
        <w:numPr>
          <w:ilvl w:val="0"/>
          <w:numId w:val="5"/>
        </w:numPr>
        <w:ind w:hanging="360"/>
        <w:contextualSpacing/>
      </w:pPr>
      <w:r>
        <w:t>Pupils and their families</w:t>
      </w:r>
    </w:p>
    <w:p w14:paraId="3907A2B9" w14:textId="77777777" w:rsidR="0066133D" w:rsidRDefault="00471EBD">
      <w:pPr>
        <w:numPr>
          <w:ilvl w:val="0"/>
          <w:numId w:val="5"/>
        </w:numPr>
        <w:ind w:hanging="360"/>
        <w:contextualSpacing/>
      </w:pPr>
      <w:r>
        <w:t>permanent staff</w:t>
      </w:r>
    </w:p>
    <w:p w14:paraId="74FA5E6F" w14:textId="77777777" w:rsidR="0066133D" w:rsidRDefault="00471EBD">
      <w:pPr>
        <w:numPr>
          <w:ilvl w:val="0"/>
          <w:numId w:val="5"/>
        </w:numPr>
        <w:ind w:hanging="360"/>
        <w:contextualSpacing/>
      </w:pPr>
      <w:r>
        <w:t>temporary staff</w:t>
      </w:r>
    </w:p>
    <w:p w14:paraId="4405B040" w14:textId="77777777" w:rsidR="00CE1E1B" w:rsidRDefault="00CE1E1B">
      <w:pPr>
        <w:numPr>
          <w:ilvl w:val="0"/>
          <w:numId w:val="5"/>
        </w:numPr>
        <w:ind w:hanging="360"/>
        <w:contextualSpacing/>
      </w:pPr>
      <w:r>
        <w:t>volunteers</w:t>
      </w:r>
    </w:p>
    <w:p w14:paraId="29475EB1" w14:textId="77777777" w:rsidR="0066133D" w:rsidRDefault="008161BB">
      <w:pPr>
        <w:numPr>
          <w:ilvl w:val="0"/>
          <w:numId w:val="5"/>
        </w:numPr>
        <w:ind w:hanging="360"/>
        <w:contextualSpacing/>
      </w:pPr>
      <w:r>
        <w:t xml:space="preserve">any </w:t>
      </w:r>
      <w:r w:rsidR="00471EBD">
        <w:t>third parties</w:t>
      </w:r>
      <w:r>
        <w:t xml:space="preserve"> which may </w:t>
      </w:r>
      <w:r w:rsidR="00471EBD">
        <w:t xml:space="preserve">access the </w:t>
      </w:r>
      <w:r>
        <w:t>school</w:t>
      </w:r>
      <w:r w:rsidR="00471EBD">
        <w:t xml:space="preserve">’s information assets (including </w:t>
      </w:r>
      <w:r>
        <w:t xml:space="preserve">Hackney Learning Trust, </w:t>
      </w:r>
      <w:r w:rsidR="00471EBD">
        <w:t>suppliers</w:t>
      </w:r>
      <w:r>
        <w:t xml:space="preserve"> of services, partners</w:t>
      </w:r>
      <w:r w:rsidR="00471EBD">
        <w:t>)</w:t>
      </w:r>
    </w:p>
    <w:p w14:paraId="5074E795" w14:textId="77777777" w:rsidR="005231EF" w:rsidRDefault="005231EF" w:rsidP="005231EF">
      <w:pPr>
        <w:ind w:left="720"/>
        <w:contextualSpacing/>
      </w:pPr>
    </w:p>
    <w:p w14:paraId="3208852B" w14:textId="77777777" w:rsidR="0066133D" w:rsidRDefault="0066133D"/>
    <w:p w14:paraId="0BE9866F" w14:textId="0B6907AB" w:rsidR="0066133D" w:rsidRPr="0090647F" w:rsidRDefault="00471EBD" w:rsidP="008A3E52">
      <w:pPr>
        <w:pStyle w:val="Heading2"/>
        <w:jc w:val="center"/>
        <w:rPr>
          <w:b w:val="0"/>
          <w:sz w:val="40"/>
          <w:szCs w:val="40"/>
        </w:rPr>
      </w:pPr>
      <w:bookmarkStart w:id="5" w:name="2et92p0" w:colFirst="0" w:colLast="0"/>
      <w:bookmarkStart w:id="6" w:name="_h4t1qn36wdmh" w:colFirst="0" w:colLast="0"/>
      <w:bookmarkEnd w:id="5"/>
      <w:bookmarkEnd w:id="6"/>
      <w:r w:rsidRPr="0090647F">
        <w:rPr>
          <w:b w:val="0"/>
          <w:sz w:val="40"/>
          <w:szCs w:val="40"/>
        </w:rPr>
        <w:t xml:space="preserve">3. </w:t>
      </w:r>
      <w:r w:rsidR="00CE1E1B" w:rsidRPr="0090647F">
        <w:rPr>
          <w:b w:val="0"/>
          <w:sz w:val="40"/>
          <w:szCs w:val="40"/>
        </w:rPr>
        <w:t>Supplementary Policies</w:t>
      </w:r>
    </w:p>
    <w:p w14:paraId="18D71290" w14:textId="77777777" w:rsidR="0066133D" w:rsidRPr="00CE1E1B" w:rsidRDefault="0066133D"/>
    <w:p w14:paraId="0DEFE7AC" w14:textId="1F5654DE" w:rsidR="0066133D" w:rsidRPr="00CE1E1B" w:rsidRDefault="00714A48" w:rsidP="00714A48">
      <w:pPr>
        <w:widowControl/>
        <w:spacing w:after="120"/>
        <w:ind w:left="720" w:hanging="720"/>
        <w:rPr>
          <w:rFonts w:eastAsia="Calibri"/>
        </w:rPr>
      </w:pPr>
      <w:bookmarkStart w:id="7" w:name="_gjdgxs" w:colFirst="0" w:colLast="0"/>
      <w:bookmarkEnd w:id="7"/>
      <w:r w:rsidRPr="00714A48">
        <w:rPr>
          <w:rFonts w:eastAsia="Calibri"/>
          <w:b/>
        </w:rPr>
        <w:t>3.1.</w:t>
      </w:r>
      <w:r>
        <w:rPr>
          <w:rFonts w:eastAsia="Calibri"/>
        </w:rPr>
        <w:tab/>
      </w:r>
      <w:r w:rsidR="00471EBD" w:rsidRPr="00CE1E1B">
        <w:rPr>
          <w:rFonts w:eastAsia="Calibri"/>
        </w:rPr>
        <w:t xml:space="preserve">This Policy is supplemented by an </w:t>
      </w:r>
      <w:r w:rsidR="00471EBD" w:rsidRPr="0090647F">
        <w:rPr>
          <w:rFonts w:eastAsia="Calibri"/>
        </w:rPr>
        <w:t>Information Sharing Procedure</w:t>
      </w:r>
      <w:r w:rsidR="0090647F">
        <w:rPr>
          <w:rFonts w:eastAsia="Calibri"/>
          <w:b/>
        </w:rPr>
        <w:t xml:space="preserve"> (Appendix A)</w:t>
      </w:r>
      <w:r w:rsidR="00471EBD" w:rsidRPr="00CE1E1B">
        <w:rPr>
          <w:rFonts w:eastAsia="Calibri"/>
        </w:rPr>
        <w:t xml:space="preserve"> which forms part of this policy and outlines the steps that must be taken when considering whether to enter into an information sharing arrangement. These steps are vital to ensuring the protection and privacy of the information concerned, and in assessing any risks involved.</w:t>
      </w:r>
    </w:p>
    <w:p w14:paraId="3C90A188" w14:textId="77777777" w:rsidR="00872713" w:rsidRDefault="00CE1E1B" w:rsidP="00CE1E1B">
      <w:pPr>
        <w:widowControl/>
        <w:spacing w:after="120"/>
        <w:rPr>
          <w:rFonts w:eastAsia="Calibri"/>
        </w:rPr>
      </w:pPr>
      <w:r w:rsidRPr="00CE1E1B">
        <w:rPr>
          <w:rFonts w:eastAsia="Calibri"/>
        </w:rPr>
        <w:t>Other relevant policies are</w:t>
      </w:r>
      <w:r w:rsidR="00872713">
        <w:rPr>
          <w:rFonts w:eastAsia="Calibri"/>
        </w:rPr>
        <w:t xml:space="preserve">; </w:t>
      </w:r>
    </w:p>
    <w:p w14:paraId="62F779EA" w14:textId="02EF4568" w:rsidR="00872713" w:rsidRPr="00872713" w:rsidRDefault="00C24CB5" w:rsidP="00CE1E1B">
      <w:pPr>
        <w:widowControl/>
        <w:numPr>
          <w:ilvl w:val="0"/>
          <w:numId w:val="12"/>
        </w:numPr>
        <w:spacing w:after="120"/>
        <w:rPr>
          <w:rFonts w:eastAsia="Calibri"/>
        </w:rPr>
      </w:pPr>
      <w:r>
        <w:rPr>
          <w:b/>
        </w:rPr>
        <w:t>Data Protection</w:t>
      </w:r>
      <w:r w:rsidR="00872713" w:rsidRPr="00872713">
        <w:rPr>
          <w:b/>
        </w:rPr>
        <w:t xml:space="preserve"> Policy - </w:t>
      </w:r>
      <w:r w:rsidR="00872713" w:rsidRPr="00872713">
        <w:t>Defines the school’s policy for maintaining information security and governance and the framework that supports this.</w:t>
      </w:r>
    </w:p>
    <w:p w14:paraId="372B981E" w14:textId="624EECA9" w:rsidR="00872713" w:rsidRDefault="00CE1E1B" w:rsidP="00872713">
      <w:pPr>
        <w:pStyle w:val="ListParagraph"/>
        <w:widowControl/>
        <w:numPr>
          <w:ilvl w:val="0"/>
          <w:numId w:val="12"/>
        </w:numPr>
        <w:spacing w:after="120"/>
        <w:ind w:left="714" w:hanging="357"/>
      </w:pPr>
      <w:r w:rsidRPr="00872713">
        <w:rPr>
          <w:rFonts w:eastAsia="Calibri"/>
        </w:rPr>
        <w:t xml:space="preserve">the </w:t>
      </w:r>
      <w:r w:rsidR="00471EBD" w:rsidRPr="00872713">
        <w:rPr>
          <w:b/>
        </w:rPr>
        <w:t>Retention Schedule</w:t>
      </w:r>
      <w:r w:rsidR="00471EBD" w:rsidRPr="00CE1E1B">
        <w:t xml:space="preserve"> </w:t>
      </w:r>
      <w:r w:rsidRPr="00CE1E1B">
        <w:t>which d</w:t>
      </w:r>
      <w:r w:rsidR="00471EBD" w:rsidRPr="00CE1E1B">
        <w:t>efine</w:t>
      </w:r>
      <w:r w:rsidRPr="00CE1E1B">
        <w:t>s</w:t>
      </w:r>
      <w:r w:rsidR="00471EBD" w:rsidRPr="00CE1E1B">
        <w:t xml:space="preserve"> the retention periods of all information and data held by the </w:t>
      </w:r>
      <w:r w:rsidRPr="00CE1E1B">
        <w:t>school</w:t>
      </w:r>
    </w:p>
    <w:p w14:paraId="47975E4B" w14:textId="26435288" w:rsidR="0066133D" w:rsidRDefault="00471EBD" w:rsidP="00872713">
      <w:pPr>
        <w:pStyle w:val="ListParagraph"/>
        <w:widowControl/>
        <w:numPr>
          <w:ilvl w:val="0"/>
          <w:numId w:val="12"/>
        </w:numPr>
        <w:spacing w:after="120"/>
        <w:ind w:left="714" w:hanging="357"/>
      </w:pPr>
      <w:r w:rsidRPr="00872713">
        <w:rPr>
          <w:b/>
        </w:rPr>
        <w:t xml:space="preserve">Privacy Impact Assessment Procedure </w:t>
      </w:r>
      <w:r w:rsidR="00CE1E1B" w:rsidRPr="00CE1E1B">
        <w:t>which d</w:t>
      </w:r>
      <w:r w:rsidRPr="00CE1E1B">
        <w:t>efine</w:t>
      </w:r>
      <w:r w:rsidR="00CE1E1B" w:rsidRPr="00CE1E1B">
        <w:t>s</w:t>
      </w:r>
      <w:r w:rsidRPr="00CE1E1B">
        <w:t xml:space="preserve"> the procedure to follow in assessing the privacy risks ahead of new or changed activity relating to personal data. </w:t>
      </w:r>
    </w:p>
    <w:p w14:paraId="15092E8D" w14:textId="77777777" w:rsidR="0066133D" w:rsidRDefault="0066133D"/>
    <w:p w14:paraId="1CBCA3E1" w14:textId="0BE7A36B" w:rsidR="005231EF" w:rsidRPr="005231EF" w:rsidRDefault="00471EBD" w:rsidP="005231EF">
      <w:pPr>
        <w:pStyle w:val="Heading2"/>
        <w:spacing w:after="200"/>
        <w:jc w:val="center"/>
        <w:rPr>
          <w:b w:val="0"/>
          <w:sz w:val="40"/>
          <w:szCs w:val="40"/>
        </w:rPr>
      </w:pPr>
      <w:bookmarkStart w:id="8" w:name="_t5sy15b47wre" w:colFirst="0" w:colLast="0"/>
      <w:bookmarkEnd w:id="8"/>
      <w:r w:rsidRPr="0090647F">
        <w:rPr>
          <w:b w:val="0"/>
          <w:sz w:val="40"/>
          <w:szCs w:val="40"/>
        </w:rPr>
        <w:t>4. What constitutes Information Sharing?</w:t>
      </w:r>
    </w:p>
    <w:p w14:paraId="1C3C825C" w14:textId="03C107D6" w:rsidR="0066133D" w:rsidRDefault="00714A48">
      <w:pPr>
        <w:spacing w:before="200" w:after="200"/>
      </w:pPr>
      <w:r w:rsidRPr="00714A48">
        <w:rPr>
          <w:b/>
        </w:rPr>
        <w:t>4.1.</w:t>
      </w:r>
      <w:r>
        <w:tab/>
      </w:r>
      <w:r w:rsidR="00471EBD">
        <w:t xml:space="preserve">Sharing can take the form of: </w:t>
      </w:r>
    </w:p>
    <w:p w14:paraId="5861D5B1" w14:textId="77777777" w:rsidR="0066133D" w:rsidRDefault="00471EBD" w:rsidP="000D3C30">
      <w:pPr>
        <w:widowControl/>
        <w:numPr>
          <w:ilvl w:val="0"/>
          <w:numId w:val="9"/>
        </w:numPr>
        <w:spacing w:after="240"/>
        <w:ind w:left="714" w:hanging="357"/>
        <w:contextualSpacing/>
      </w:pPr>
      <w:r>
        <w:t xml:space="preserve">a reciprocal exchange of data; </w:t>
      </w:r>
    </w:p>
    <w:p w14:paraId="3C4FD213" w14:textId="77777777" w:rsidR="0066133D" w:rsidRDefault="00471EBD" w:rsidP="000D3C30">
      <w:pPr>
        <w:widowControl/>
        <w:numPr>
          <w:ilvl w:val="0"/>
          <w:numId w:val="9"/>
        </w:numPr>
        <w:spacing w:after="240"/>
        <w:ind w:left="714" w:hanging="357"/>
        <w:contextualSpacing/>
      </w:pPr>
      <w:r>
        <w:t xml:space="preserve">one or more organisations providing data to a third party or parties; </w:t>
      </w:r>
    </w:p>
    <w:p w14:paraId="5D3AF685" w14:textId="77777777" w:rsidR="0066133D" w:rsidRDefault="00471EBD" w:rsidP="000D3C30">
      <w:pPr>
        <w:widowControl/>
        <w:numPr>
          <w:ilvl w:val="0"/>
          <w:numId w:val="9"/>
        </w:numPr>
        <w:spacing w:after="240"/>
        <w:ind w:left="714" w:hanging="357"/>
        <w:contextualSpacing/>
      </w:pPr>
      <w:r>
        <w:t xml:space="preserve">several organisations pooling information and making it available to each other; </w:t>
      </w:r>
    </w:p>
    <w:p w14:paraId="3A10416E" w14:textId="77777777" w:rsidR="0066133D" w:rsidRDefault="00471EBD" w:rsidP="000D3C30">
      <w:pPr>
        <w:widowControl/>
        <w:numPr>
          <w:ilvl w:val="0"/>
          <w:numId w:val="9"/>
        </w:numPr>
        <w:spacing w:after="240"/>
        <w:ind w:left="714" w:hanging="357"/>
        <w:contextualSpacing/>
      </w:pPr>
      <w:r>
        <w:t>several organisations pooling information and making it available to a third party or parties;</w:t>
      </w:r>
    </w:p>
    <w:p w14:paraId="1CAAEF22" w14:textId="77777777" w:rsidR="0066133D" w:rsidRDefault="00471EBD" w:rsidP="000D3C30">
      <w:pPr>
        <w:widowControl/>
        <w:numPr>
          <w:ilvl w:val="0"/>
          <w:numId w:val="9"/>
        </w:numPr>
        <w:spacing w:after="240"/>
        <w:ind w:left="714" w:hanging="357"/>
        <w:contextualSpacing/>
      </w:pPr>
      <w:r>
        <w:t xml:space="preserve">different parts of an organisation making data available to each other; or </w:t>
      </w:r>
    </w:p>
    <w:p w14:paraId="64A49A7B" w14:textId="77777777" w:rsidR="0066133D" w:rsidRDefault="00471EBD" w:rsidP="000D3C30">
      <w:pPr>
        <w:widowControl/>
        <w:numPr>
          <w:ilvl w:val="0"/>
          <w:numId w:val="9"/>
        </w:numPr>
        <w:spacing w:after="240"/>
        <w:ind w:left="714" w:hanging="357"/>
        <w:contextualSpacing/>
      </w:pPr>
      <w:proofErr w:type="gramStart"/>
      <w:r>
        <w:t>exceptional</w:t>
      </w:r>
      <w:proofErr w:type="gramEnd"/>
      <w:r>
        <w:t>, one-off disclosures of data in unexpected or emergency situations.</w:t>
      </w:r>
    </w:p>
    <w:p w14:paraId="0709C44E" w14:textId="77777777" w:rsidR="005231EF" w:rsidRDefault="005231EF" w:rsidP="005231EF">
      <w:pPr>
        <w:widowControl/>
        <w:spacing w:after="240"/>
        <w:ind w:left="714"/>
        <w:contextualSpacing/>
      </w:pPr>
    </w:p>
    <w:p w14:paraId="19C74431" w14:textId="5757DC59" w:rsidR="0066133D" w:rsidRPr="0090647F" w:rsidRDefault="00471EBD" w:rsidP="008A3E52">
      <w:pPr>
        <w:pStyle w:val="Heading2"/>
        <w:widowControl/>
        <w:spacing w:before="200" w:after="120" w:line="240" w:lineRule="auto"/>
        <w:ind w:left="1" w:right="142"/>
        <w:jc w:val="center"/>
        <w:rPr>
          <w:b w:val="0"/>
          <w:sz w:val="40"/>
          <w:szCs w:val="40"/>
        </w:rPr>
      </w:pPr>
      <w:bookmarkStart w:id="9" w:name="_nlip5bqjd0yr" w:colFirst="0" w:colLast="0"/>
      <w:bookmarkEnd w:id="9"/>
      <w:r w:rsidRPr="0090647F">
        <w:rPr>
          <w:b w:val="0"/>
          <w:sz w:val="40"/>
          <w:szCs w:val="40"/>
        </w:rPr>
        <w:t xml:space="preserve">5. </w:t>
      </w:r>
      <w:r w:rsidR="005778E4" w:rsidRPr="0090647F">
        <w:rPr>
          <w:b w:val="0"/>
          <w:sz w:val="40"/>
          <w:szCs w:val="40"/>
        </w:rPr>
        <w:t xml:space="preserve">Statutory Information </w:t>
      </w:r>
      <w:r w:rsidRPr="0090647F">
        <w:rPr>
          <w:b w:val="0"/>
          <w:sz w:val="40"/>
          <w:szCs w:val="40"/>
        </w:rPr>
        <w:t>Sharing</w:t>
      </w:r>
    </w:p>
    <w:p w14:paraId="0C8FC7AC" w14:textId="5264E306" w:rsidR="0066133D" w:rsidRDefault="00714A48">
      <w:pPr>
        <w:widowControl/>
        <w:spacing w:before="200" w:after="120"/>
        <w:jc w:val="both"/>
      </w:pPr>
      <w:r w:rsidRPr="00714A48">
        <w:rPr>
          <w:b/>
        </w:rPr>
        <w:t>5.1.</w:t>
      </w:r>
      <w:r>
        <w:tab/>
      </w:r>
      <w:r w:rsidR="00471EBD">
        <w:t xml:space="preserve">Key information is shared </w:t>
      </w:r>
      <w:r w:rsidR="005778E4">
        <w:t xml:space="preserve">on a statutory basis and </w:t>
      </w:r>
      <w:r w:rsidR="00471EBD">
        <w:t xml:space="preserve">within a defined structure to: </w:t>
      </w:r>
    </w:p>
    <w:p w14:paraId="02EBC9FC" w14:textId="77777777" w:rsidR="00863DA3" w:rsidRDefault="00863DA3" w:rsidP="00863DA3">
      <w:pPr>
        <w:widowControl/>
        <w:numPr>
          <w:ilvl w:val="0"/>
          <w:numId w:val="2"/>
        </w:numPr>
        <w:spacing w:after="200"/>
        <w:ind w:left="720" w:hanging="357"/>
        <w:contextualSpacing/>
        <w:jc w:val="both"/>
      </w:pPr>
      <w:r w:rsidRPr="00863DA3">
        <w:rPr>
          <w:b/>
          <w:highlight w:val="yellow"/>
        </w:rPr>
        <w:t>[If you are a maintained school say:]</w:t>
      </w:r>
      <w:r>
        <w:t xml:space="preserve"> </w:t>
      </w:r>
      <w:r w:rsidR="005778E4">
        <w:t>meet the legal requirement under section 3 of The Education (Information About Individual Pupils) (England) Regulations 2013 to s</w:t>
      </w:r>
      <w:r>
        <w:t xml:space="preserve">hare information about our pupils with </w:t>
      </w:r>
      <w:r w:rsidR="005C25A2">
        <w:t xml:space="preserve">Hackney Learning Trust </w:t>
      </w:r>
      <w:r>
        <w:t>(</w:t>
      </w:r>
      <w:r w:rsidR="005C25A2">
        <w:t>HLT</w:t>
      </w:r>
      <w:r>
        <w:t>) and the</w:t>
      </w:r>
      <w:r w:rsidR="005778E4">
        <w:t xml:space="preserve"> Department for Education (</w:t>
      </w:r>
      <w:proofErr w:type="spellStart"/>
      <w:r w:rsidR="005778E4">
        <w:t>DfE</w:t>
      </w:r>
      <w:proofErr w:type="spellEnd"/>
      <w:r w:rsidR="005778E4">
        <w:t>)</w:t>
      </w:r>
    </w:p>
    <w:p w14:paraId="2AB07A60" w14:textId="77777777" w:rsidR="005778E4" w:rsidRDefault="005778E4" w:rsidP="005778E4">
      <w:pPr>
        <w:widowControl/>
        <w:numPr>
          <w:ilvl w:val="0"/>
          <w:numId w:val="2"/>
        </w:numPr>
        <w:spacing w:after="200" w:line="240" w:lineRule="auto"/>
        <w:contextualSpacing/>
        <w:jc w:val="both"/>
      </w:pPr>
      <w:r w:rsidRPr="005C25A2">
        <w:rPr>
          <w:b/>
          <w:highlight w:val="yellow"/>
        </w:rPr>
        <w:t>[If you are an academy or free school say:]</w:t>
      </w:r>
      <w:r>
        <w:t xml:space="preserve"> to meet the legal requirement under Regulation 5 of the Education (Information </w:t>
      </w:r>
      <w:proofErr w:type="gramStart"/>
      <w:r>
        <w:t>About</w:t>
      </w:r>
      <w:proofErr w:type="gramEnd"/>
      <w:r>
        <w:t xml:space="preserve"> Individual Pupils) (England) Regulations 2013 to share information about our pupils with the Department for Education. </w:t>
      </w:r>
    </w:p>
    <w:p w14:paraId="4F5386B3" w14:textId="77777777" w:rsidR="00BB5D7A" w:rsidRDefault="00BB5D7A" w:rsidP="00BB5D7A">
      <w:pPr>
        <w:widowControl/>
        <w:numPr>
          <w:ilvl w:val="0"/>
          <w:numId w:val="2"/>
        </w:numPr>
        <w:spacing w:after="200"/>
        <w:ind w:left="720" w:hanging="357"/>
        <w:contextualSpacing/>
        <w:jc w:val="both"/>
      </w:pPr>
      <w:r>
        <w:t>Make necessary arrangements for school admissions applications</w:t>
      </w:r>
    </w:p>
    <w:p w14:paraId="526358FE" w14:textId="77777777" w:rsidR="00863DA3" w:rsidRDefault="00863DA3" w:rsidP="00863DA3">
      <w:pPr>
        <w:widowControl/>
        <w:numPr>
          <w:ilvl w:val="0"/>
          <w:numId w:val="2"/>
        </w:numPr>
        <w:spacing w:after="200"/>
        <w:ind w:left="720" w:hanging="357"/>
        <w:contextualSpacing/>
        <w:jc w:val="both"/>
      </w:pPr>
      <w:r>
        <w:t xml:space="preserve">Support and ensure appropriate provision for pupils with SEND </w:t>
      </w:r>
    </w:p>
    <w:p w14:paraId="4859EB8E" w14:textId="77777777" w:rsidR="007B57DB" w:rsidRDefault="007B57DB" w:rsidP="00863DA3">
      <w:pPr>
        <w:widowControl/>
        <w:numPr>
          <w:ilvl w:val="0"/>
          <w:numId w:val="2"/>
        </w:numPr>
        <w:spacing w:after="200"/>
        <w:ind w:left="720" w:hanging="357"/>
        <w:contextualSpacing/>
        <w:jc w:val="both"/>
      </w:pPr>
      <w:r>
        <w:t xml:space="preserve">To notify </w:t>
      </w:r>
      <w:r w:rsidR="005778E4">
        <w:t>HLT</w:t>
      </w:r>
      <w:r>
        <w:t xml:space="preserve"> if a pupil is being removed from the school roll and to notify them within 5 days when a pupil joins the school roll.  </w:t>
      </w:r>
    </w:p>
    <w:p w14:paraId="19E24448" w14:textId="77777777" w:rsidR="008A3E52" w:rsidRDefault="008A3E52" w:rsidP="008A3E52">
      <w:pPr>
        <w:widowControl/>
        <w:spacing w:after="200"/>
        <w:contextualSpacing/>
        <w:jc w:val="both"/>
      </w:pPr>
    </w:p>
    <w:p w14:paraId="4EFCFEFD" w14:textId="036639B8" w:rsidR="008A3E52" w:rsidRDefault="00714A48" w:rsidP="00714A48">
      <w:pPr>
        <w:ind w:left="720" w:hanging="720"/>
      </w:pPr>
      <w:r w:rsidRPr="00714A48">
        <w:rPr>
          <w:b/>
        </w:rPr>
        <w:t>5.2.</w:t>
      </w:r>
      <w:r>
        <w:tab/>
      </w:r>
      <w:r w:rsidR="008A3E52">
        <w:t xml:space="preserve">Generally speaking, the data sharing relationship between a school and the local authority is more co-operative than in a standard controller-processor or controller-controller relationship. The care and needs of the learner are critical, and this involves sharing a wide range of information both about the learner themselves and those individuals, such as school personnel, who they come into contact with. It may also involve data sharing among a wider group of organisations than simply the local authority and the school, for example involving health services and the Education Funding Authority. </w:t>
      </w:r>
    </w:p>
    <w:p w14:paraId="2CDDBD10" w14:textId="77777777" w:rsidR="0090647F" w:rsidRDefault="0090647F" w:rsidP="0090647F">
      <w:pPr>
        <w:widowControl/>
        <w:spacing w:after="200"/>
        <w:ind w:left="720"/>
        <w:contextualSpacing/>
        <w:jc w:val="both"/>
      </w:pPr>
    </w:p>
    <w:p w14:paraId="0BA19CDF" w14:textId="252B5BAF" w:rsidR="0066133D" w:rsidRDefault="00471EBD" w:rsidP="008A3E52">
      <w:pPr>
        <w:pStyle w:val="Heading2"/>
        <w:widowControl/>
        <w:spacing w:before="200" w:after="120" w:line="240" w:lineRule="auto"/>
        <w:ind w:left="1" w:right="142"/>
        <w:jc w:val="center"/>
        <w:rPr>
          <w:b w:val="0"/>
          <w:sz w:val="40"/>
          <w:szCs w:val="40"/>
        </w:rPr>
      </w:pPr>
      <w:bookmarkStart w:id="10" w:name="_cld3ynvz8zn3" w:colFirst="0" w:colLast="0"/>
      <w:bookmarkEnd w:id="10"/>
      <w:r w:rsidRPr="0090647F">
        <w:rPr>
          <w:b w:val="0"/>
          <w:sz w:val="40"/>
          <w:szCs w:val="40"/>
        </w:rPr>
        <w:t>6. Sharing information with other organisations</w:t>
      </w:r>
    </w:p>
    <w:p w14:paraId="520BC7B7" w14:textId="64E0C161" w:rsidR="0066133D" w:rsidRDefault="00495954" w:rsidP="00495954">
      <w:pPr>
        <w:widowControl/>
        <w:spacing w:before="200" w:after="120" w:line="240" w:lineRule="auto"/>
        <w:ind w:left="720" w:hanging="720"/>
        <w:jc w:val="both"/>
      </w:pPr>
      <w:r w:rsidRPr="00495954">
        <w:rPr>
          <w:b/>
        </w:rPr>
        <w:t>6.1.</w:t>
      </w:r>
      <w:r>
        <w:t xml:space="preserve"> </w:t>
      </w:r>
      <w:r>
        <w:tab/>
      </w:r>
      <w:r w:rsidR="00471EBD">
        <w:t xml:space="preserve">Key information </w:t>
      </w:r>
      <w:r w:rsidR="00863DA3">
        <w:t>may be</w:t>
      </w:r>
      <w:r w:rsidR="00471EBD">
        <w:t xml:space="preserve"> shared with </w:t>
      </w:r>
      <w:r w:rsidR="005778E4">
        <w:t>H</w:t>
      </w:r>
      <w:r w:rsidR="00656C1A">
        <w:t xml:space="preserve">ackney </w:t>
      </w:r>
      <w:r w:rsidR="005778E4">
        <w:t>L</w:t>
      </w:r>
      <w:r w:rsidR="00656C1A">
        <w:t xml:space="preserve">earning </w:t>
      </w:r>
      <w:r w:rsidR="005778E4">
        <w:t>T</w:t>
      </w:r>
      <w:r w:rsidR="00656C1A">
        <w:t>rust (The London Borough of Hackney)</w:t>
      </w:r>
      <w:r w:rsidR="005778E4">
        <w:t xml:space="preserve"> or </w:t>
      </w:r>
      <w:r w:rsidR="00471EBD">
        <w:t xml:space="preserve">other organisations to: </w:t>
      </w:r>
    </w:p>
    <w:p w14:paraId="29F17825" w14:textId="469B1D4B" w:rsidR="006A5453" w:rsidRDefault="006A5453" w:rsidP="005C25A2">
      <w:pPr>
        <w:widowControl/>
        <w:numPr>
          <w:ilvl w:val="0"/>
          <w:numId w:val="3"/>
        </w:numPr>
        <w:spacing w:after="200" w:line="240" w:lineRule="auto"/>
        <w:ind w:left="720" w:hanging="357"/>
        <w:contextualSpacing/>
        <w:jc w:val="both"/>
      </w:pPr>
      <w:r>
        <w:t xml:space="preserve">Monitor and report on pupil progress </w:t>
      </w:r>
    </w:p>
    <w:p w14:paraId="6AC74EEE" w14:textId="1E72D1E6" w:rsidR="006A5453" w:rsidRDefault="006A5453" w:rsidP="005C25A2">
      <w:pPr>
        <w:widowControl/>
        <w:numPr>
          <w:ilvl w:val="0"/>
          <w:numId w:val="3"/>
        </w:numPr>
        <w:spacing w:after="200" w:line="240" w:lineRule="auto"/>
        <w:ind w:left="720" w:hanging="357"/>
        <w:contextualSpacing/>
        <w:jc w:val="both"/>
      </w:pPr>
      <w:r>
        <w:t xml:space="preserve">Provide appropriate pastoral care </w:t>
      </w:r>
    </w:p>
    <w:p w14:paraId="7CF88AD3" w14:textId="183F0E7C" w:rsidR="006A5453" w:rsidRDefault="006A5453" w:rsidP="006A5453">
      <w:pPr>
        <w:widowControl/>
        <w:numPr>
          <w:ilvl w:val="0"/>
          <w:numId w:val="3"/>
        </w:numPr>
        <w:spacing w:after="200" w:line="240" w:lineRule="auto"/>
        <w:contextualSpacing/>
        <w:jc w:val="both"/>
      </w:pPr>
      <w:r>
        <w:t xml:space="preserve">Ensure the safety of pupils whilst in our care and protect children from harm </w:t>
      </w:r>
    </w:p>
    <w:p w14:paraId="5120C5C0" w14:textId="24A119DC" w:rsidR="006A5453" w:rsidRDefault="006A5453" w:rsidP="006A5453">
      <w:pPr>
        <w:widowControl/>
        <w:numPr>
          <w:ilvl w:val="0"/>
          <w:numId w:val="3"/>
        </w:numPr>
        <w:spacing w:after="200" w:line="240" w:lineRule="auto"/>
        <w:contextualSpacing/>
        <w:jc w:val="both"/>
      </w:pPr>
      <w:r>
        <w:t xml:space="preserve">Notify families of pupils of any news and important information about the school </w:t>
      </w:r>
    </w:p>
    <w:p w14:paraId="4C648942" w14:textId="1EA19137" w:rsidR="006A5453" w:rsidRDefault="006A5453" w:rsidP="006A5453">
      <w:pPr>
        <w:widowControl/>
        <w:numPr>
          <w:ilvl w:val="0"/>
          <w:numId w:val="3"/>
        </w:numPr>
        <w:spacing w:after="200" w:line="240" w:lineRule="auto"/>
        <w:contextualSpacing/>
        <w:jc w:val="both"/>
      </w:pPr>
      <w:r>
        <w:t>To support integrated health services</w:t>
      </w:r>
    </w:p>
    <w:p w14:paraId="2B4DC919" w14:textId="6581796B" w:rsidR="0066133D" w:rsidRDefault="006A5453" w:rsidP="005C25A2">
      <w:pPr>
        <w:widowControl/>
        <w:numPr>
          <w:ilvl w:val="0"/>
          <w:numId w:val="3"/>
        </w:numPr>
        <w:spacing w:after="200" w:line="240" w:lineRule="auto"/>
        <w:ind w:left="720" w:hanging="357"/>
        <w:contextualSpacing/>
        <w:jc w:val="both"/>
      </w:pPr>
      <w:r>
        <w:t>F</w:t>
      </w:r>
      <w:r w:rsidR="00471EBD">
        <w:t>acil</w:t>
      </w:r>
      <w:r>
        <w:t>itate commissioning of services</w:t>
      </w:r>
      <w:r w:rsidR="00471EBD">
        <w:t xml:space="preserve"> </w:t>
      </w:r>
      <w:r>
        <w:t xml:space="preserve">to support pupil learning </w:t>
      </w:r>
    </w:p>
    <w:p w14:paraId="62288B56" w14:textId="3B514BFA" w:rsidR="0066133D" w:rsidRDefault="006A5453" w:rsidP="005C25A2">
      <w:pPr>
        <w:widowControl/>
        <w:numPr>
          <w:ilvl w:val="0"/>
          <w:numId w:val="3"/>
        </w:numPr>
        <w:spacing w:after="200" w:line="240" w:lineRule="auto"/>
        <w:ind w:left="720" w:hanging="357"/>
        <w:contextualSpacing/>
        <w:jc w:val="both"/>
      </w:pPr>
      <w:r>
        <w:t>Comply with court orders</w:t>
      </w:r>
      <w:r w:rsidR="00471EBD">
        <w:t xml:space="preserve"> </w:t>
      </w:r>
    </w:p>
    <w:p w14:paraId="67D4F9AC" w14:textId="77777777" w:rsidR="006A5453" w:rsidRDefault="00471EBD" w:rsidP="005C25A2">
      <w:pPr>
        <w:widowControl/>
        <w:numPr>
          <w:ilvl w:val="0"/>
          <w:numId w:val="3"/>
        </w:numPr>
        <w:spacing w:after="200" w:line="240" w:lineRule="auto"/>
        <w:ind w:left="720" w:hanging="357"/>
        <w:contextualSpacing/>
        <w:jc w:val="both"/>
      </w:pPr>
      <w:r>
        <w:t>Prevent crime or disorder</w:t>
      </w:r>
    </w:p>
    <w:p w14:paraId="4876587B" w14:textId="4296A1A5" w:rsidR="0066133D" w:rsidRDefault="00471EBD" w:rsidP="005C25A2">
      <w:pPr>
        <w:widowControl/>
        <w:numPr>
          <w:ilvl w:val="0"/>
          <w:numId w:val="3"/>
        </w:numPr>
        <w:spacing w:after="200" w:line="240" w:lineRule="auto"/>
        <w:ind w:left="720" w:hanging="357"/>
        <w:contextualSpacing/>
        <w:jc w:val="both"/>
      </w:pPr>
      <w:r>
        <w:t xml:space="preserve">Investigate complaints or potential legal claims </w:t>
      </w:r>
    </w:p>
    <w:p w14:paraId="7F2D3248" w14:textId="27C40B16" w:rsidR="0066133D" w:rsidRDefault="00471EBD" w:rsidP="005C25A2">
      <w:pPr>
        <w:widowControl/>
        <w:numPr>
          <w:ilvl w:val="0"/>
          <w:numId w:val="3"/>
        </w:numPr>
        <w:spacing w:after="200" w:line="240" w:lineRule="auto"/>
        <w:ind w:left="720" w:hanging="357"/>
        <w:contextualSpacing/>
        <w:jc w:val="both"/>
      </w:pPr>
      <w:r>
        <w:t>Comply with medical reports / insurance requests</w:t>
      </w:r>
    </w:p>
    <w:p w14:paraId="3046A7B1" w14:textId="26EA2429" w:rsidR="0066133D" w:rsidRDefault="00471EBD" w:rsidP="005C25A2">
      <w:pPr>
        <w:widowControl/>
        <w:numPr>
          <w:ilvl w:val="0"/>
          <w:numId w:val="3"/>
        </w:numPr>
        <w:spacing w:after="200" w:line="240" w:lineRule="auto"/>
        <w:ind w:left="720" w:hanging="357"/>
        <w:contextualSpacing/>
        <w:jc w:val="both"/>
      </w:pPr>
      <w:r>
        <w:t xml:space="preserve">Provide data for medical, health or social care research (subject to ethical approval) </w:t>
      </w:r>
    </w:p>
    <w:p w14:paraId="77F633B4" w14:textId="77777777" w:rsidR="00FE5166" w:rsidRDefault="00FE5166" w:rsidP="00FE5166">
      <w:pPr>
        <w:widowControl/>
        <w:spacing w:after="200" w:line="240" w:lineRule="auto"/>
        <w:ind w:left="720"/>
        <w:contextualSpacing/>
        <w:jc w:val="both"/>
      </w:pPr>
    </w:p>
    <w:p w14:paraId="2D08AB74" w14:textId="77777777" w:rsidR="00DE3DCF" w:rsidRDefault="00DE3DCF" w:rsidP="00FE5166">
      <w:pPr>
        <w:widowControl/>
        <w:spacing w:after="200" w:line="240" w:lineRule="auto"/>
        <w:ind w:left="720"/>
        <w:contextualSpacing/>
        <w:jc w:val="both"/>
      </w:pPr>
    </w:p>
    <w:p w14:paraId="551D923D" w14:textId="3FBE473B" w:rsidR="00203CB3" w:rsidRPr="00203CB3" w:rsidRDefault="00203CB3" w:rsidP="00203CB3">
      <w:pPr>
        <w:ind w:left="720" w:hanging="720"/>
        <w:jc w:val="center"/>
        <w:rPr>
          <w:sz w:val="40"/>
          <w:szCs w:val="40"/>
        </w:rPr>
      </w:pPr>
      <w:r w:rsidRPr="00203CB3">
        <w:rPr>
          <w:sz w:val="40"/>
          <w:szCs w:val="40"/>
        </w:rPr>
        <w:t>7.</w:t>
      </w:r>
      <w:r w:rsidRPr="00203CB3">
        <w:rPr>
          <w:sz w:val="40"/>
          <w:szCs w:val="40"/>
        </w:rPr>
        <w:tab/>
        <w:t>Information Sharing Agreements and Data Processing Agreements</w:t>
      </w:r>
    </w:p>
    <w:p w14:paraId="4C10618F" w14:textId="77777777" w:rsidR="00203CB3" w:rsidRDefault="00203CB3" w:rsidP="00714A48">
      <w:pPr>
        <w:ind w:left="720" w:hanging="720"/>
        <w:rPr>
          <w:b/>
        </w:rPr>
      </w:pPr>
    </w:p>
    <w:p w14:paraId="74655301" w14:textId="71E51071" w:rsidR="001A6AA9" w:rsidRDefault="00203CB3" w:rsidP="001A6AA9">
      <w:pPr>
        <w:ind w:left="720" w:hanging="720"/>
      </w:pPr>
      <w:r>
        <w:rPr>
          <w:b/>
        </w:rPr>
        <w:t>7</w:t>
      </w:r>
      <w:r w:rsidR="00495954" w:rsidRPr="00714A48">
        <w:rPr>
          <w:b/>
        </w:rPr>
        <w:t>.</w:t>
      </w:r>
      <w:r>
        <w:rPr>
          <w:b/>
        </w:rPr>
        <w:t>1</w:t>
      </w:r>
      <w:r w:rsidR="00495954" w:rsidRPr="00714A48">
        <w:rPr>
          <w:b/>
        </w:rPr>
        <w:t>.</w:t>
      </w:r>
      <w:r w:rsidR="00495954">
        <w:tab/>
      </w:r>
      <w:r w:rsidR="001A6AA9">
        <w:t xml:space="preserve">An </w:t>
      </w:r>
      <w:r w:rsidR="001A6AA9">
        <w:t>I</w:t>
      </w:r>
      <w:r w:rsidR="001A6AA9">
        <w:t xml:space="preserve">nformation </w:t>
      </w:r>
      <w:r w:rsidR="001A6AA9">
        <w:t>S</w:t>
      </w:r>
      <w:r w:rsidR="001A6AA9">
        <w:t xml:space="preserve">haring </w:t>
      </w:r>
      <w:r w:rsidR="001A6AA9">
        <w:t>A</w:t>
      </w:r>
      <w:r w:rsidR="001A6AA9">
        <w:t>greement will be used when the school, acting as data controller, is sharing information directly with other organisations that will act either as a joint data controller with the school, or as data controllers in their own right in relation to that information (i.e. a controller-controller relationship)</w:t>
      </w:r>
      <w:r w:rsidR="00272874">
        <w:t xml:space="preserve"> (see </w:t>
      </w:r>
      <w:r w:rsidR="00272874" w:rsidRPr="00272874">
        <w:rPr>
          <w:b/>
        </w:rPr>
        <w:t>Appendix A</w:t>
      </w:r>
      <w:r w:rsidR="00272874">
        <w:t>)</w:t>
      </w:r>
      <w:r w:rsidR="001A6AA9">
        <w:t xml:space="preserve">. </w:t>
      </w:r>
    </w:p>
    <w:p w14:paraId="7D9F90AB" w14:textId="77777777" w:rsidR="001A6AA9" w:rsidRDefault="001A6AA9" w:rsidP="001A6AA9">
      <w:pPr>
        <w:ind w:left="720" w:hanging="720"/>
      </w:pPr>
    </w:p>
    <w:p w14:paraId="470A622E" w14:textId="3670E46C" w:rsidR="001A6AA9" w:rsidRDefault="001A6AA9" w:rsidP="001A6AA9">
      <w:pPr>
        <w:ind w:left="720" w:hanging="720"/>
      </w:pPr>
      <w:r w:rsidRPr="001A6AA9">
        <w:rPr>
          <w:b/>
        </w:rPr>
        <w:t>7.</w:t>
      </w:r>
      <w:r w:rsidR="00272874">
        <w:rPr>
          <w:b/>
        </w:rPr>
        <w:t>2</w:t>
      </w:r>
      <w:r w:rsidRPr="001A6AA9">
        <w:rPr>
          <w:b/>
        </w:rPr>
        <w:t>.</w:t>
      </w:r>
      <w:r>
        <w:tab/>
        <w:t>A Data Processing Agreement will be used if a third party organisation is p</w:t>
      </w:r>
      <w:r>
        <w:t xml:space="preserve">rocessing </w:t>
      </w:r>
      <w:r>
        <w:t>personal data</w:t>
      </w:r>
      <w:r>
        <w:t xml:space="preserve"> on behalf of the school (i.e. a controller-processor </w:t>
      </w:r>
      <w:r>
        <w:t>relationship).</w:t>
      </w:r>
      <w:r w:rsidR="00272874">
        <w:t xml:space="preserve"> </w:t>
      </w:r>
      <w:r>
        <w:t>A data processing agreement</w:t>
      </w:r>
      <w:r>
        <w:t xml:space="preserve"> may take the form of a contract including the data protection clauses </w:t>
      </w:r>
      <w:r>
        <w:t xml:space="preserve">and schedule </w:t>
      </w:r>
      <w:r>
        <w:t>recommended in the HLT guidance note titled ‘</w:t>
      </w:r>
      <w:hyperlink r:id="rId7" w:history="1">
        <w:r w:rsidRPr="00BC40F4">
          <w:rPr>
            <w:rStyle w:val="Hyperlink"/>
          </w:rPr>
          <w:t>Reviewing arrangements with data processors</w:t>
        </w:r>
      </w:hyperlink>
      <w:r>
        <w:t>’</w:t>
      </w:r>
      <w:r>
        <w:t xml:space="preserve">. </w:t>
      </w:r>
    </w:p>
    <w:p w14:paraId="1DF5123F" w14:textId="77777777" w:rsidR="00272874" w:rsidRDefault="00272874" w:rsidP="001A6AA9">
      <w:pPr>
        <w:ind w:left="720" w:hanging="720"/>
      </w:pPr>
    </w:p>
    <w:p w14:paraId="12212E2C" w14:textId="01D43F29" w:rsidR="00272874" w:rsidRDefault="00272874" w:rsidP="00272874">
      <w:pPr>
        <w:ind w:left="720" w:hanging="720"/>
      </w:pPr>
      <w:r w:rsidRPr="00272874">
        <w:rPr>
          <w:b/>
        </w:rPr>
        <w:t>7.3.</w:t>
      </w:r>
      <w:r>
        <w:tab/>
      </w:r>
      <w:r>
        <w:t xml:space="preserve">The GDPR makes processors responsible for ensuring their data processing is compliant. Processors, as well as controllers, may now be liable to pay damages or be subject to fines or other penalties in the same way as data controllers. </w:t>
      </w:r>
    </w:p>
    <w:p w14:paraId="6F5385C6" w14:textId="77777777" w:rsidR="00714A48" w:rsidRDefault="00714A48" w:rsidP="00714A48">
      <w:pPr>
        <w:ind w:left="720" w:hanging="720"/>
      </w:pPr>
    </w:p>
    <w:p w14:paraId="5C4C80AE" w14:textId="77777777" w:rsidR="00DE3DCF" w:rsidRDefault="00203CB3" w:rsidP="00714A48">
      <w:pPr>
        <w:ind w:left="720" w:hanging="720"/>
      </w:pPr>
      <w:r>
        <w:rPr>
          <w:b/>
        </w:rPr>
        <w:t>7</w:t>
      </w:r>
      <w:r w:rsidR="00714A48" w:rsidRPr="00714A48">
        <w:rPr>
          <w:b/>
        </w:rPr>
        <w:t>.</w:t>
      </w:r>
      <w:r>
        <w:rPr>
          <w:b/>
        </w:rPr>
        <w:t>3</w:t>
      </w:r>
      <w:r w:rsidR="00714A48" w:rsidRPr="00714A48">
        <w:rPr>
          <w:b/>
        </w:rPr>
        <w:t>.</w:t>
      </w:r>
      <w:r w:rsidR="00714A48">
        <w:tab/>
        <w:t>Depending on the circumstances, the school will have in place either</w:t>
      </w:r>
      <w:r w:rsidR="00DE3DCF">
        <w:t xml:space="preserve">; </w:t>
      </w:r>
    </w:p>
    <w:p w14:paraId="36668A0E" w14:textId="77777777" w:rsidR="00DE3DCF" w:rsidRDefault="00DE3DCF" w:rsidP="00714A48">
      <w:pPr>
        <w:ind w:left="720" w:hanging="720"/>
      </w:pPr>
    </w:p>
    <w:p w14:paraId="2E1DE84B" w14:textId="3E3AD408" w:rsidR="00DE3DCF" w:rsidRDefault="00714A48" w:rsidP="00DE3DCF">
      <w:pPr>
        <w:pStyle w:val="ListParagraph"/>
        <w:numPr>
          <w:ilvl w:val="0"/>
          <w:numId w:val="20"/>
        </w:numPr>
      </w:pPr>
      <w:r>
        <w:t xml:space="preserve">a </w:t>
      </w:r>
      <w:r w:rsidR="001A6AA9">
        <w:t xml:space="preserve">Data Processing Agreement </w:t>
      </w:r>
      <w:r w:rsidR="00272874">
        <w:t xml:space="preserve">containing the </w:t>
      </w:r>
      <w:hyperlink r:id="rId8" w:history="1">
        <w:r w:rsidR="00272874" w:rsidRPr="00272874">
          <w:rPr>
            <w:rStyle w:val="Hyperlink"/>
          </w:rPr>
          <w:t>recommended clauses</w:t>
        </w:r>
      </w:hyperlink>
      <w:r w:rsidR="001A6AA9">
        <w:t xml:space="preserve">; </w:t>
      </w:r>
      <w:r>
        <w:t xml:space="preserve">or </w:t>
      </w:r>
    </w:p>
    <w:p w14:paraId="09E69E4C" w14:textId="2C7252C1" w:rsidR="00714A48" w:rsidRDefault="00714A48" w:rsidP="00DE3DCF">
      <w:pPr>
        <w:pStyle w:val="ListParagraph"/>
        <w:numPr>
          <w:ilvl w:val="0"/>
          <w:numId w:val="20"/>
        </w:numPr>
      </w:pPr>
      <w:proofErr w:type="gramStart"/>
      <w:r>
        <w:t>a</w:t>
      </w:r>
      <w:r w:rsidR="001A6AA9">
        <w:t>n</w:t>
      </w:r>
      <w:proofErr w:type="gramEnd"/>
      <w:r w:rsidR="001A6AA9">
        <w:t xml:space="preserve"> I</w:t>
      </w:r>
      <w:r>
        <w:t>nformation Sharing Agreement if the school is sharing personal da</w:t>
      </w:r>
      <w:r w:rsidR="00203CB3">
        <w:t xml:space="preserve">ta with another data controller (see </w:t>
      </w:r>
      <w:r w:rsidR="00203CB3" w:rsidRPr="00DE3DCF">
        <w:rPr>
          <w:b/>
        </w:rPr>
        <w:t>Appendix A</w:t>
      </w:r>
      <w:r w:rsidR="00203CB3">
        <w:t xml:space="preserve">). </w:t>
      </w:r>
    </w:p>
    <w:p w14:paraId="723FF7A9" w14:textId="77777777" w:rsidR="00714A48" w:rsidRDefault="00714A48" w:rsidP="00714A48">
      <w:pPr>
        <w:ind w:left="720" w:hanging="720"/>
      </w:pPr>
    </w:p>
    <w:p w14:paraId="10E20B20" w14:textId="1359E341" w:rsidR="00FE5166" w:rsidRDefault="00203CB3" w:rsidP="008A3E52">
      <w:pPr>
        <w:pStyle w:val="Heading2"/>
        <w:widowControl/>
        <w:spacing w:before="200" w:after="120" w:line="240" w:lineRule="auto"/>
        <w:jc w:val="center"/>
        <w:rPr>
          <w:b w:val="0"/>
          <w:sz w:val="40"/>
          <w:szCs w:val="40"/>
        </w:rPr>
      </w:pPr>
      <w:bookmarkStart w:id="11" w:name="_sw800qykay7f" w:colFirst="0" w:colLast="0"/>
      <w:bookmarkEnd w:id="11"/>
      <w:r>
        <w:rPr>
          <w:b w:val="0"/>
          <w:sz w:val="40"/>
          <w:szCs w:val="40"/>
        </w:rPr>
        <w:t>8</w:t>
      </w:r>
      <w:r w:rsidR="00FE5166">
        <w:rPr>
          <w:b w:val="0"/>
          <w:sz w:val="40"/>
          <w:szCs w:val="40"/>
        </w:rPr>
        <w:t xml:space="preserve">. Internal sharing of sensitive information </w:t>
      </w:r>
      <w:r w:rsidR="008A3E52">
        <w:rPr>
          <w:b w:val="0"/>
          <w:sz w:val="40"/>
          <w:szCs w:val="40"/>
        </w:rPr>
        <w:t>for       safeguarding purposes</w:t>
      </w:r>
    </w:p>
    <w:p w14:paraId="683DDCD8" w14:textId="77777777" w:rsidR="00FE5166" w:rsidRPr="00FE5166" w:rsidRDefault="00FE5166" w:rsidP="00FE5166"/>
    <w:p w14:paraId="74A28E89" w14:textId="30F6D9BD" w:rsidR="00FE5166" w:rsidRDefault="00203CB3" w:rsidP="00FE5166">
      <w:pPr>
        <w:ind w:left="720" w:hanging="720"/>
        <w:jc w:val="both"/>
      </w:pPr>
      <w:r>
        <w:rPr>
          <w:b/>
        </w:rPr>
        <w:t>8</w:t>
      </w:r>
      <w:r w:rsidR="00FE5166" w:rsidRPr="00FE5166">
        <w:rPr>
          <w:b/>
        </w:rPr>
        <w:t xml:space="preserve">.1. </w:t>
      </w:r>
      <w:r w:rsidR="00FE5166">
        <w:rPr>
          <w:b/>
        </w:rPr>
        <w:tab/>
      </w:r>
      <w:r w:rsidR="00FE5166">
        <w:t xml:space="preserve">In order to effectively discharge our statutory responsibility to safeguard and promote the welfare of children and young people, the school understands that the appropriate sharing of sensitive information amongst school staff can be essential. </w:t>
      </w:r>
    </w:p>
    <w:p w14:paraId="79E45F90" w14:textId="77777777" w:rsidR="00FE5166" w:rsidRDefault="00FE5166" w:rsidP="00FE5166">
      <w:pPr>
        <w:ind w:left="720" w:hanging="720"/>
        <w:jc w:val="both"/>
      </w:pPr>
    </w:p>
    <w:p w14:paraId="76B5FC71" w14:textId="290A868F" w:rsidR="00FE5166" w:rsidRDefault="00203CB3" w:rsidP="00FE5166">
      <w:pPr>
        <w:ind w:left="720" w:hanging="720"/>
        <w:jc w:val="both"/>
      </w:pPr>
      <w:r>
        <w:rPr>
          <w:b/>
        </w:rPr>
        <w:t>8</w:t>
      </w:r>
      <w:r w:rsidR="00FE5166" w:rsidRPr="00FE5166">
        <w:rPr>
          <w:b/>
        </w:rPr>
        <w:t>.2.</w:t>
      </w:r>
      <w:r w:rsidR="00FE5166">
        <w:t xml:space="preserve"> </w:t>
      </w:r>
      <w:r w:rsidR="00FE5166">
        <w:tab/>
        <w:t xml:space="preserve">In order to control the sharing of sensitive information for safeguarding purposes, and to ensure access to this information is strictly limited to individual staff members who need to see it, the school will use the Safeguarding Information Sharing </w:t>
      </w:r>
      <w:r w:rsidR="002311D7">
        <w:t xml:space="preserve">Protocol attached as </w:t>
      </w:r>
      <w:r w:rsidR="002311D7" w:rsidRPr="002311D7">
        <w:rPr>
          <w:b/>
        </w:rPr>
        <w:t>Appendix B</w:t>
      </w:r>
      <w:r w:rsidR="002311D7">
        <w:t xml:space="preserve">. </w:t>
      </w:r>
    </w:p>
    <w:p w14:paraId="57B6A55A" w14:textId="284E335F" w:rsidR="00FE5166" w:rsidRDefault="00FE5166" w:rsidP="00FE5166">
      <w:pPr>
        <w:rPr>
          <w:b/>
        </w:rPr>
      </w:pPr>
    </w:p>
    <w:p w14:paraId="6676B240" w14:textId="77777777" w:rsidR="00DE3DCF" w:rsidRDefault="00DE3DCF" w:rsidP="00FE5166">
      <w:pPr>
        <w:rPr>
          <w:b/>
        </w:rPr>
      </w:pPr>
    </w:p>
    <w:p w14:paraId="72A13204" w14:textId="77777777" w:rsidR="00DE3DCF" w:rsidRPr="00FE5166" w:rsidRDefault="00DE3DCF" w:rsidP="00FE5166">
      <w:pPr>
        <w:rPr>
          <w:b/>
        </w:rPr>
      </w:pPr>
    </w:p>
    <w:p w14:paraId="53551048" w14:textId="01B10238" w:rsidR="0066133D" w:rsidRDefault="00203CB3" w:rsidP="008A3E52">
      <w:pPr>
        <w:pStyle w:val="Heading2"/>
        <w:widowControl/>
        <w:spacing w:before="200" w:after="120" w:line="240" w:lineRule="auto"/>
        <w:jc w:val="center"/>
        <w:rPr>
          <w:b w:val="0"/>
          <w:sz w:val="40"/>
          <w:szCs w:val="40"/>
        </w:rPr>
      </w:pPr>
      <w:r>
        <w:rPr>
          <w:b w:val="0"/>
          <w:sz w:val="40"/>
          <w:szCs w:val="40"/>
        </w:rPr>
        <w:t>9</w:t>
      </w:r>
      <w:r w:rsidR="008E52F0">
        <w:rPr>
          <w:b w:val="0"/>
          <w:sz w:val="40"/>
          <w:szCs w:val="40"/>
        </w:rPr>
        <w:t>.</w:t>
      </w:r>
      <w:r w:rsidR="002311D7">
        <w:rPr>
          <w:b w:val="0"/>
          <w:sz w:val="40"/>
          <w:szCs w:val="40"/>
        </w:rPr>
        <w:t xml:space="preserve"> </w:t>
      </w:r>
      <w:r w:rsidR="00471EBD" w:rsidRPr="0090647F">
        <w:rPr>
          <w:b w:val="0"/>
          <w:sz w:val="40"/>
          <w:szCs w:val="40"/>
        </w:rPr>
        <w:t>Roles and Responsibilities</w:t>
      </w:r>
    </w:p>
    <w:p w14:paraId="240493BE" w14:textId="77777777" w:rsidR="002311D7" w:rsidRPr="00203CB3" w:rsidRDefault="002311D7" w:rsidP="002311D7">
      <w:pPr>
        <w:pStyle w:val="ListParagraph"/>
        <w:ind w:left="360"/>
        <w:rPr>
          <w:b/>
        </w:rPr>
      </w:pPr>
    </w:p>
    <w:p w14:paraId="1571034F" w14:textId="5550442C" w:rsidR="0090647F" w:rsidRDefault="00203CB3" w:rsidP="00203CB3">
      <w:pPr>
        <w:widowControl/>
        <w:spacing w:after="120"/>
        <w:ind w:left="720" w:hanging="720"/>
        <w:jc w:val="both"/>
      </w:pPr>
      <w:r w:rsidRPr="00203CB3">
        <w:rPr>
          <w:b/>
        </w:rPr>
        <w:t>9.1.</w:t>
      </w:r>
      <w:r>
        <w:t xml:space="preserve"> </w:t>
      </w:r>
      <w:r>
        <w:tab/>
      </w:r>
      <w:r w:rsidR="006A5453">
        <w:t xml:space="preserve">The </w:t>
      </w:r>
      <w:proofErr w:type="spellStart"/>
      <w:r w:rsidR="002435BC">
        <w:t>H</w:t>
      </w:r>
      <w:r w:rsidR="006A5453">
        <w:t>eadteacher</w:t>
      </w:r>
      <w:proofErr w:type="spellEnd"/>
      <w:r w:rsidR="006A5453">
        <w:t xml:space="preserve"> and </w:t>
      </w:r>
      <w:r w:rsidR="002435BC">
        <w:t>C</w:t>
      </w:r>
      <w:r w:rsidR="006A5453">
        <w:t xml:space="preserve">hair of the </w:t>
      </w:r>
      <w:r w:rsidR="002435BC">
        <w:t>G</w:t>
      </w:r>
      <w:r w:rsidR="006A5453">
        <w:t xml:space="preserve">overning </w:t>
      </w:r>
      <w:r w:rsidR="002435BC">
        <w:t>B</w:t>
      </w:r>
      <w:r w:rsidR="006A5453">
        <w:t>ody</w:t>
      </w:r>
      <w:r w:rsidR="00781EA6">
        <w:t xml:space="preserve">, in their capacity as </w:t>
      </w:r>
      <w:proofErr w:type="spellStart"/>
      <w:r w:rsidR="00781EA6">
        <w:t>representative</w:t>
      </w:r>
      <w:r w:rsidR="0090647F">
        <w:t>S</w:t>
      </w:r>
      <w:proofErr w:type="spellEnd"/>
      <w:r w:rsidR="0090647F">
        <w:t xml:space="preserve"> of the</w:t>
      </w:r>
      <w:r w:rsidR="00781EA6">
        <w:t xml:space="preserve"> data controller for the purposes of the GDPR and DPA (2018)</w:t>
      </w:r>
      <w:r w:rsidR="006A5453">
        <w:t xml:space="preserve"> will have ultimate decision making power as to whether or not the school shares any personal information.</w:t>
      </w:r>
    </w:p>
    <w:p w14:paraId="69D1667D" w14:textId="77777777" w:rsidR="004502B6" w:rsidRDefault="004502B6" w:rsidP="004502B6">
      <w:pPr>
        <w:pStyle w:val="ListParagraph"/>
        <w:widowControl/>
        <w:spacing w:after="120"/>
        <w:jc w:val="both"/>
      </w:pPr>
    </w:p>
    <w:p w14:paraId="2C6BECAA" w14:textId="04E2E581" w:rsidR="006A5453" w:rsidRDefault="006A5453" w:rsidP="00203CB3">
      <w:pPr>
        <w:pStyle w:val="ListParagraph"/>
        <w:widowControl/>
        <w:numPr>
          <w:ilvl w:val="1"/>
          <w:numId w:val="19"/>
        </w:numPr>
        <w:spacing w:after="120"/>
        <w:jc w:val="both"/>
      </w:pPr>
      <w:r>
        <w:t xml:space="preserve">The Data Protection Officer </w:t>
      </w:r>
      <w:r w:rsidR="002435BC">
        <w:t xml:space="preserve">(DPO) </w:t>
      </w:r>
      <w:r>
        <w:t xml:space="preserve">will review any </w:t>
      </w:r>
      <w:r w:rsidR="00781EA6">
        <w:t xml:space="preserve">proposed </w:t>
      </w:r>
      <w:r>
        <w:t>information sharing i</w:t>
      </w:r>
      <w:r w:rsidR="00781EA6">
        <w:t>nitiatives and agreements in their advisory and monitoring role</w:t>
      </w:r>
      <w:r w:rsidR="002435BC">
        <w:t xml:space="preserve">. </w:t>
      </w:r>
      <w:r w:rsidR="00781EA6">
        <w:t>It is still the school’s responsibility as a data controller to ensure compliance</w:t>
      </w:r>
      <w:r w:rsidR="002435BC">
        <w:t xml:space="preserve"> with any relevant legislation</w:t>
      </w:r>
      <w:r w:rsidR="00781EA6">
        <w:t>, so the DPO will not be held personally responsible if anything goes wrong.</w:t>
      </w:r>
    </w:p>
    <w:p w14:paraId="71C2CD9D" w14:textId="77777777" w:rsidR="004502B6" w:rsidRDefault="004502B6" w:rsidP="004502B6">
      <w:pPr>
        <w:pStyle w:val="ListParagraph"/>
      </w:pPr>
    </w:p>
    <w:p w14:paraId="0ACA4BD5" w14:textId="7808F858" w:rsidR="006A490E" w:rsidRDefault="002435BC" w:rsidP="00203CB3">
      <w:pPr>
        <w:pStyle w:val="ListParagraph"/>
        <w:widowControl/>
        <w:numPr>
          <w:ilvl w:val="1"/>
          <w:numId w:val="19"/>
        </w:numPr>
        <w:spacing w:after="120"/>
        <w:jc w:val="both"/>
      </w:pPr>
      <w:r>
        <w:t xml:space="preserve">The DPO will ensure </w:t>
      </w:r>
      <w:r w:rsidR="006A490E">
        <w:t xml:space="preserve">all information sharing arrangements are formalised through the creation of an Information Sharing Agreement. </w:t>
      </w:r>
    </w:p>
    <w:p w14:paraId="4472C540" w14:textId="77777777" w:rsidR="004502B6" w:rsidRDefault="004502B6" w:rsidP="004502B6">
      <w:pPr>
        <w:pStyle w:val="ListParagraph"/>
      </w:pPr>
    </w:p>
    <w:p w14:paraId="0F6576EA" w14:textId="2B30E634" w:rsidR="002435BC" w:rsidRDefault="006A490E" w:rsidP="00203CB3">
      <w:pPr>
        <w:pStyle w:val="ListParagraph"/>
        <w:widowControl/>
        <w:numPr>
          <w:ilvl w:val="1"/>
          <w:numId w:val="19"/>
        </w:numPr>
        <w:spacing w:after="120"/>
        <w:jc w:val="both"/>
      </w:pPr>
      <w:r>
        <w:t xml:space="preserve">The DPO will </w:t>
      </w:r>
      <w:r w:rsidR="002435BC">
        <w:t xml:space="preserve">review any </w:t>
      </w:r>
      <w:r>
        <w:t>ISAs</w:t>
      </w:r>
      <w:r w:rsidR="002435BC">
        <w:t xml:space="preserve"> in order to provide independent advice to the Headteacher</w:t>
      </w:r>
      <w:r>
        <w:t xml:space="preserve">/Chair of Governing body </w:t>
      </w:r>
      <w:r w:rsidR="002435BC">
        <w:t xml:space="preserve">as required. </w:t>
      </w:r>
    </w:p>
    <w:p w14:paraId="09D2F334" w14:textId="77777777" w:rsidR="004502B6" w:rsidRDefault="004502B6" w:rsidP="004502B6">
      <w:pPr>
        <w:pStyle w:val="ListParagraph"/>
      </w:pPr>
    </w:p>
    <w:p w14:paraId="4648D11C" w14:textId="44B20A32" w:rsidR="00781EA6" w:rsidRDefault="002435BC" w:rsidP="00203CB3">
      <w:pPr>
        <w:pStyle w:val="ListParagraph"/>
        <w:widowControl/>
        <w:numPr>
          <w:ilvl w:val="1"/>
          <w:numId w:val="19"/>
        </w:numPr>
        <w:spacing w:after="120"/>
        <w:jc w:val="both"/>
      </w:pPr>
      <w:r>
        <w:t xml:space="preserve">All parties will adhere to this policy and the </w:t>
      </w:r>
      <w:r w:rsidRPr="0090647F">
        <w:rPr>
          <w:b/>
        </w:rPr>
        <w:t xml:space="preserve">Information Sharing Procedure </w:t>
      </w:r>
      <w:r>
        <w:t xml:space="preserve">when considering sharing personal information. </w:t>
      </w:r>
    </w:p>
    <w:p w14:paraId="36576B60" w14:textId="77777777" w:rsidR="004502B6" w:rsidRDefault="004502B6" w:rsidP="004502B6">
      <w:pPr>
        <w:pStyle w:val="ListParagraph"/>
      </w:pPr>
    </w:p>
    <w:p w14:paraId="203B8973" w14:textId="2D956410" w:rsidR="002435BC" w:rsidRDefault="002435BC" w:rsidP="00203CB3">
      <w:pPr>
        <w:pStyle w:val="ListParagraph"/>
        <w:widowControl/>
        <w:numPr>
          <w:ilvl w:val="1"/>
          <w:numId w:val="19"/>
        </w:numPr>
        <w:spacing w:after="120"/>
        <w:jc w:val="both"/>
      </w:pPr>
      <w:r>
        <w:t xml:space="preserve">If the information sharing involves any new technologies or serves any new purposes the school will undertake a privacy impact assessment in accordance with the </w:t>
      </w:r>
      <w:r w:rsidRPr="0090647F">
        <w:rPr>
          <w:b/>
        </w:rPr>
        <w:t>Privacy Impact Assessment Procedure</w:t>
      </w:r>
      <w:r w:rsidRPr="002435BC">
        <w:t xml:space="preserve">. </w:t>
      </w:r>
    </w:p>
    <w:p w14:paraId="13D78A5E" w14:textId="77777777" w:rsidR="004502B6" w:rsidRDefault="004502B6" w:rsidP="004502B6">
      <w:pPr>
        <w:pStyle w:val="ListParagraph"/>
      </w:pPr>
    </w:p>
    <w:p w14:paraId="50A967A6" w14:textId="613C81E1" w:rsidR="006A490E" w:rsidRDefault="002435BC" w:rsidP="00203CB3">
      <w:pPr>
        <w:pStyle w:val="ListParagraph"/>
        <w:widowControl/>
        <w:numPr>
          <w:ilvl w:val="1"/>
          <w:numId w:val="19"/>
        </w:numPr>
        <w:spacing w:after="120"/>
        <w:jc w:val="both"/>
      </w:pPr>
      <w:r>
        <w:t xml:space="preserve">The DPO will provide advice and guidance during the privacy impact assessment. </w:t>
      </w:r>
    </w:p>
    <w:p w14:paraId="2B2A1560" w14:textId="77777777" w:rsidR="004502B6" w:rsidRDefault="004502B6" w:rsidP="004502B6">
      <w:pPr>
        <w:pStyle w:val="ListParagraph"/>
      </w:pPr>
    </w:p>
    <w:p w14:paraId="63874E13" w14:textId="42C50757" w:rsidR="002435BC" w:rsidRDefault="002435BC" w:rsidP="00203CB3">
      <w:pPr>
        <w:pStyle w:val="ListParagraph"/>
        <w:widowControl/>
        <w:numPr>
          <w:ilvl w:val="1"/>
          <w:numId w:val="19"/>
        </w:numPr>
        <w:spacing w:after="120"/>
        <w:jc w:val="both"/>
      </w:pPr>
      <w:r>
        <w:t xml:space="preserve">The Headteacher and/or the Chair of the Governing Body will approve the privacy impact assessment, accepting or overriding any DPO advice </w:t>
      </w:r>
      <w:r w:rsidR="006A490E">
        <w:t xml:space="preserve">at their discretion. </w:t>
      </w:r>
    </w:p>
    <w:p w14:paraId="49500378" w14:textId="77777777" w:rsidR="004502B6" w:rsidRDefault="004502B6" w:rsidP="004502B6">
      <w:pPr>
        <w:pStyle w:val="ListParagraph"/>
      </w:pPr>
    </w:p>
    <w:p w14:paraId="6D259008" w14:textId="31D02FD3" w:rsidR="002435BC" w:rsidRDefault="002435BC" w:rsidP="00203CB3">
      <w:pPr>
        <w:pStyle w:val="ListParagraph"/>
        <w:widowControl/>
        <w:numPr>
          <w:ilvl w:val="1"/>
          <w:numId w:val="19"/>
        </w:numPr>
        <w:spacing w:after="120"/>
        <w:jc w:val="both"/>
      </w:pPr>
      <w:r>
        <w:t xml:space="preserve">The DPO will review and update the school’s Information Asset Register to reflect any changes in terms of how the school shares any personal information. </w:t>
      </w:r>
    </w:p>
    <w:p w14:paraId="3937D0A1" w14:textId="77777777" w:rsidR="004502B6" w:rsidRDefault="004502B6" w:rsidP="004502B6">
      <w:pPr>
        <w:pStyle w:val="ListParagraph"/>
      </w:pPr>
    </w:p>
    <w:p w14:paraId="6398F318" w14:textId="4DC0BEA3" w:rsidR="0090647F" w:rsidRDefault="0090647F" w:rsidP="00203CB3">
      <w:pPr>
        <w:pStyle w:val="ListParagraph"/>
        <w:widowControl/>
        <w:numPr>
          <w:ilvl w:val="1"/>
          <w:numId w:val="19"/>
        </w:numPr>
        <w:spacing w:after="120"/>
        <w:jc w:val="both"/>
      </w:pPr>
      <w:r>
        <w:t xml:space="preserve">The DPO will ensure school staff are aware of their responsibilities in relation to information sharing. </w:t>
      </w:r>
    </w:p>
    <w:p w14:paraId="7257FD22" w14:textId="77777777" w:rsidR="00656C1A" w:rsidRDefault="00656C1A" w:rsidP="00656C1A">
      <w:pPr>
        <w:pStyle w:val="ListParagraph"/>
      </w:pPr>
    </w:p>
    <w:p w14:paraId="7A4365E8" w14:textId="09A98E01" w:rsidR="0066133D" w:rsidRPr="0090647F" w:rsidRDefault="00203CB3" w:rsidP="008A3E52">
      <w:pPr>
        <w:pStyle w:val="Heading2"/>
        <w:jc w:val="center"/>
        <w:rPr>
          <w:b w:val="0"/>
          <w:sz w:val="40"/>
          <w:szCs w:val="40"/>
        </w:rPr>
      </w:pPr>
      <w:bookmarkStart w:id="12" w:name="_dj7f8mjtkkew" w:colFirst="0" w:colLast="0"/>
      <w:bookmarkEnd w:id="12"/>
      <w:r>
        <w:rPr>
          <w:b w:val="0"/>
          <w:sz w:val="40"/>
          <w:szCs w:val="40"/>
        </w:rPr>
        <w:t>10</w:t>
      </w:r>
      <w:r w:rsidR="00471EBD" w:rsidRPr="0090647F">
        <w:rPr>
          <w:b w:val="0"/>
          <w:sz w:val="40"/>
          <w:szCs w:val="40"/>
        </w:rPr>
        <w:t xml:space="preserve">. </w:t>
      </w:r>
      <w:bookmarkStart w:id="13" w:name="2s8eyo1" w:colFirst="0" w:colLast="0"/>
      <w:bookmarkEnd w:id="13"/>
      <w:r w:rsidR="00471EBD" w:rsidRPr="0090647F">
        <w:rPr>
          <w:b w:val="0"/>
          <w:sz w:val="40"/>
          <w:szCs w:val="40"/>
        </w:rPr>
        <w:t>Review and evaluation</w:t>
      </w:r>
    </w:p>
    <w:p w14:paraId="06A95EEF" w14:textId="77777777" w:rsidR="0066133D" w:rsidRDefault="0066133D"/>
    <w:p w14:paraId="7C4BEDC4" w14:textId="5E32680E" w:rsidR="0066133D" w:rsidRDefault="00203CB3" w:rsidP="00024688">
      <w:pPr>
        <w:ind w:left="720" w:hanging="720"/>
      </w:pPr>
      <w:r>
        <w:rPr>
          <w:b/>
        </w:rPr>
        <w:t>10</w:t>
      </w:r>
      <w:r w:rsidR="00714A48" w:rsidRPr="00714A48">
        <w:rPr>
          <w:b/>
        </w:rPr>
        <w:t>.1.</w:t>
      </w:r>
      <w:r w:rsidR="00714A48">
        <w:tab/>
      </w:r>
      <w:r w:rsidR="00471EBD">
        <w:t xml:space="preserve">The </w:t>
      </w:r>
      <w:r w:rsidR="006A5453">
        <w:t>Data Protection Officer</w:t>
      </w:r>
      <w:r w:rsidR="00471EBD">
        <w:t xml:space="preserve"> is responsible for ensuring that this policy remains up to date and accurate. </w:t>
      </w:r>
      <w:r w:rsidR="006A490E">
        <w:t xml:space="preserve">This policy will be reviewed at least annually. </w:t>
      </w:r>
      <w:r w:rsidR="00471EBD">
        <w:t>Reviews may also take place following:</w:t>
      </w:r>
    </w:p>
    <w:p w14:paraId="07ED8346" w14:textId="77777777" w:rsidR="0066133D" w:rsidRDefault="0066133D"/>
    <w:p w14:paraId="3DD1CCB4" w14:textId="77777777" w:rsidR="0066133D" w:rsidRDefault="00471EBD" w:rsidP="006A490E">
      <w:pPr>
        <w:numPr>
          <w:ilvl w:val="0"/>
          <w:numId w:val="5"/>
        </w:numPr>
        <w:spacing w:after="200"/>
        <w:ind w:left="714" w:hanging="357"/>
        <w:contextualSpacing/>
      </w:pPr>
      <w:r>
        <w:t>any major breaches of a policy</w:t>
      </w:r>
    </w:p>
    <w:p w14:paraId="34A6D8AD" w14:textId="77777777" w:rsidR="0066133D" w:rsidRDefault="00471EBD" w:rsidP="006A490E">
      <w:pPr>
        <w:numPr>
          <w:ilvl w:val="0"/>
          <w:numId w:val="5"/>
        </w:numPr>
        <w:spacing w:after="200"/>
        <w:ind w:left="714" w:hanging="357"/>
        <w:contextualSpacing/>
      </w:pPr>
      <w:r>
        <w:t>the identification of new threats or vulnerabilities</w:t>
      </w:r>
    </w:p>
    <w:p w14:paraId="7FD34307" w14:textId="77777777" w:rsidR="0066133D" w:rsidRDefault="00471EBD" w:rsidP="006A490E">
      <w:pPr>
        <w:numPr>
          <w:ilvl w:val="0"/>
          <w:numId w:val="5"/>
        </w:numPr>
        <w:spacing w:after="200"/>
        <w:ind w:left="714" w:hanging="357"/>
        <w:contextualSpacing/>
      </w:pPr>
      <w:r>
        <w:t>significant organisational restructuring</w:t>
      </w:r>
    </w:p>
    <w:p w14:paraId="66BF701B" w14:textId="137D9867" w:rsidR="0066133D" w:rsidRDefault="00471EBD" w:rsidP="006A490E">
      <w:pPr>
        <w:numPr>
          <w:ilvl w:val="0"/>
          <w:numId w:val="5"/>
        </w:numPr>
        <w:ind w:left="714" w:hanging="357"/>
        <w:contextualSpacing/>
      </w:pPr>
      <w:r>
        <w:t xml:space="preserve">significant changes to the </w:t>
      </w:r>
      <w:r w:rsidR="006A5453">
        <w:t>school</w:t>
      </w:r>
      <w:r>
        <w:t>’s technical infrastructure</w:t>
      </w:r>
    </w:p>
    <w:p w14:paraId="326D17E8" w14:textId="77777777" w:rsidR="001A6AA9" w:rsidRDefault="001A6AA9">
      <w:pPr>
        <w:rPr>
          <w:sz w:val="40"/>
          <w:szCs w:val="40"/>
        </w:rPr>
      </w:pPr>
    </w:p>
    <w:p w14:paraId="1E3AE976" w14:textId="77777777" w:rsidR="001A6AA9" w:rsidRDefault="001A6AA9">
      <w:pPr>
        <w:rPr>
          <w:sz w:val="40"/>
          <w:szCs w:val="40"/>
        </w:rPr>
      </w:pPr>
    </w:p>
    <w:p w14:paraId="551B26F6" w14:textId="77777777" w:rsidR="001A6AA9" w:rsidRDefault="001A6AA9">
      <w:pPr>
        <w:rPr>
          <w:sz w:val="40"/>
          <w:szCs w:val="40"/>
        </w:rPr>
      </w:pPr>
    </w:p>
    <w:p w14:paraId="0DB29612" w14:textId="77777777" w:rsidR="001A6AA9" w:rsidRDefault="001A6AA9">
      <w:pPr>
        <w:rPr>
          <w:sz w:val="40"/>
          <w:szCs w:val="40"/>
        </w:rPr>
      </w:pPr>
    </w:p>
    <w:p w14:paraId="1733D6D5" w14:textId="77777777" w:rsidR="001A6AA9" w:rsidRDefault="001A6AA9">
      <w:pPr>
        <w:rPr>
          <w:sz w:val="40"/>
          <w:szCs w:val="40"/>
        </w:rPr>
      </w:pPr>
    </w:p>
    <w:p w14:paraId="3AC555E3" w14:textId="77777777" w:rsidR="001A6AA9" w:rsidRDefault="001A6AA9">
      <w:pPr>
        <w:rPr>
          <w:sz w:val="40"/>
          <w:szCs w:val="40"/>
        </w:rPr>
      </w:pPr>
    </w:p>
    <w:p w14:paraId="3F7CBB42" w14:textId="77777777" w:rsidR="001A6AA9" w:rsidRDefault="001A6AA9">
      <w:pPr>
        <w:rPr>
          <w:sz w:val="40"/>
          <w:szCs w:val="40"/>
        </w:rPr>
      </w:pPr>
    </w:p>
    <w:p w14:paraId="2F28ABFE" w14:textId="77777777" w:rsidR="001A6AA9" w:rsidRDefault="001A6AA9">
      <w:pPr>
        <w:rPr>
          <w:sz w:val="40"/>
          <w:szCs w:val="40"/>
        </w:rPr>
      </w:pPr>
    </w:p>
    <w:p w14:paraId="465B0105" w14:textId="77777777" w:rsidR="001A6AA9" w:rsidRDefault="001A6AA9">
      <w:pPr>
        <w:rPr>
          <w:sz w:val="40"/>
          <w:szCs w:val="40"/>
        </w:rPr>
      </w:pPr>
    </w:p>
    <w:p w14:paraId="2C42FD2D" w14:textId="77777777" w:rsidR="001A6AA9" w:rsidRDefault="001A6AA9">
      <w:pPr>
        <w:rPr>
          <w:sz w:val="40"/>
          <w:szCs w:val="40"/>
        </w:rPr>
      </w:pPr>
    </w:p>
    <w:p w14:paraId="20F77174" w14:textId="77777777" w:rsidR="001A6AA9" w:rsidRDefault="001A6AA9">
      <w:pPr>
        <w:rPr>
          <w:sz w:val="40"/>
          <w:szCs w:val="40"/>
        </w:rPr>
      </w:pPr>
    </w:p>
    <w:p w14:paraId="4FC83B44" w14:textId="77777777" w:rsidR="001A6AA9" w:rsidRDefault="001A6AA9">
      <w:pPr>
        <w:rPr>
          <w:sz w:val="40"/>
          <w:szCs w:val="40"/>
        </w:rPr>
      </w:pPr>
    </w:p>
    <w:p w14:paraId="4F968E85" w14:textId="77777777" w:rsidR="001A6AA9" w:rsidRDefault="001A6AA9">
      <w:pPr>
        <w:rPr>
          <w:sz w:val="40"/>
          <w:szCs w:val="40"/>
        </w:rPr>
      </w:pPr>
    </w:p>
    <w:p w14:paraId="5DE676F5" w14:textId="77777777" w:rsidR="001A6AA9" w:rsidRDefault="001A6AA9">
      <w:pPr>
        <w:rPr>
          <w:sz w:val="40"/>
          <w:szCs w:val="40"/>
        </w:rPr>
      </w:pPr>
    </w:p>
    <w:p w14:paraId="6D6E6B65" w14:textId="77777777" w:rsidR="001A6AA9" w:rsidRDefault="001A6AA9">
      <w:pPr>
        <w:rPr>
          <w:sz w:val="40"/>
          <w:szCs w:val="40"/>
        </w:rPr>
      </w:pPr>
    </w:p>
    <w:p w14:paraId="401AEC17" w14:textId="77777777" w:rsidR="001A6AA9" w:rsidRDefault="001A6AA9">
      <w:pPr>
        <w:rPr>
          <w:sz w:val="40"/>
          <w:szCs w:val="40"/>
        </w:rPr>
      </w:pPr>
    </w:p>
    <w:p w14:paraId="63E0057F" w14:textId="77777777" w:rsidR="001A6AA9" w:rsidRDefault="001A6AA9">
      <w:pPr>
        <w:rPr>
          <w:sz w:val="40"/>
          <w:szCs w:val="40"/>
        </w:rPr>
      </w:pPr>
    </w:p>
    <w:p w14:paraId="243FBC7E" w14:textId="77777777" w:rsidR="001A6AA9" w:rsidRDefault="001A6AA9">
      <w:pPr>
        <w:rPr>
          <w:sz w:val="40"/>
          <w:szCs w:val="40"/>
        </w:rPr>
      </w:pPr>
    </w:p>
    <w:p w14:paraId="3C2F0211" w14:textId="77777777" w:rsidR="001A6AA9" w:rsidRDefault="001A6AA9">
      <w:pPr>
        <w:rPr>
          <w:sz w:val="40"/>
          <w:szCs w:val="40"/>
        </w:rPr>
      </w:pPr>
    </w:p>
    <w:p w14:paraId="726F2D46" w14:textId="77777777" w:rsidR="001A6AA9" w:rsidRDefault="001A6AA9">
      <w:pPr>
        <w:rPr>
          <w:sz w:val="40"/>
          <w:szCs w:val="40"/>
        </w:rPr>
      </w:pPr>
    </w:p>
    <w:p w14:paraId="2E28D43C" w14:textId="77777777" w:rsidR="001A6AA9" w:rsidRDefault="001A6AA9">
      <w:pPr>
        <w:rPr>
          <w:sz w:val="40"/>
          <w:szCs w:val="40"/>
        </w:rPr>
      </w:pPr>
    </w:p>
    <w:p w14:paraId="6F62DABC" w14:textId="77777777" w:rsidR="001A6AA9" w:rsidRDefault="001A6AA9">
      <w:pPr>
        <w:rPr>
          <w:sz w:val="40"/>
          <w:szCs w:val="40"/>
        </w:rPr>
      </w:pPr>
    </w:p>
    <w:p w14:paraId="7BB4C193" w14:textId="77777777" w:rsidR="00272874" w:rsidRDefault="00272874">
      <w:pPr>
        <w:rPr>
          <w:sz w:val="40"/>
          <w:szCs w:val="40"/>
        </w:rPr>
      </w:pPr>
    </w:p>
    <w:p w14:paraId="60730E6D" w14:textId="77777777" w:rsidR="00272874" w:rsidRDefault="00272874">
      <w:pPr>
        <w:rPr>
          <w:sz w:val="40"/>
          <w:szCs w:val="40"/>
        </w:rPr>
      </w:pPr>
    </w:p>
    <w:p w14:paraId="38FD4656" w14:textId="77777777" w:rsidR="00272874" w:rsidRDefault="00272874">
      <w:pPr>
        <w:rPr>
          <w:sz w:val="40"/>
          <w:szCs w:val="40"/>
        </w:rPr>
      </w:pPr>
    </w:p>
    <w:p w14:paraId="68534387" w14:textId="3F4EFFC6" w:rsidR="0090647F" w:rsidRPr="0090647F" w:rsidRDefault="0090647F">
      <w:pPr>
        <w:rPr>
          <w:sz w:val="40"/>
          <w:szCs w:val="40"/>
        </w:rPr>
      </w:pPr>
      <w:bookmarkStart w:id="14" w:name="_GoBack"/>
      <w:bookmarkEnd w:id="14"/>
      <w:r w:rsidRPr="0090647F">
        <w:rPr>
          <w:sz w:val="40"/>
          <w:szCs w:val="40"/>
        </w:rPr>
        <w:t xml:space="preserve">Appendix A: Information Sharing Procedures </w:t>
      </w:r>
    </w:p>
    <w:p w14:paraId="5D527492" w14:textId="77777777" w:rsidR="0090647F" w:rsidRDefault="0090647F"/>
    <w:p w14:paraId="44789AE2" w14:textId="77777777" w:rsidR="00EE6C66" w:rsidRDefault="00EE6C66" w:rsidP="00EE6C66">
      <w:pPr>
        <w:pStyle w:val="Heading1"/>
      </w:pPr>
      <w:r>
        <w:t>Introduction</w:t>
      </w:r>
    </w:p>
    <w:p w14:paraId="61DAA73E" w14:textId="77777777" w:rsidR="00EE6C66" w:rsidRDefault="00EE6C66" w:rsidP="007F3D06">
      <w:pPr>
        <w:spacing w:line="240" w:lineRule="auto"/>
        <w:jc w:val="both"/>
      </w:pPr>
      <w:r>
        <w:t xml:space="preserve">This procedure underpins the overarching </w:t>
      </w:r>
      <w:r w:rsidRPr="003C5999">
        <w:rPr>
          <w:b/>
        </w:rPr>
        <w:t>Information Sharing Policy</w:t>
      </w:r>
      <w:r>
        <w:t xml:space="preserve"> and must be followed when entering into an information sharing arrangement. </w:t>
      </w:r>
    </w:p>
    <w:p w14:paraId="170A8E7E" w14:textId="77777777" w:rsidR="00656C1A" w:rsidRDefault="00656C1A" w:rsidP="007F3D06">
      <w:pPr>
        <w:spacing w:line="240" w:lineRule="auto"/>
        <w:jc w:val="both"/>
      </w:pPr>
    </w:p>
    <w:p w14:paraId="17E30409" w14:textId="77777777" w:rsidR="00EE6C66" w:rsidRDefault="00EE6C66" w:rsidP="007F3D06">
      <w:pPr>
        <w:spacing w:line="240" w:lineRule="auto"/>
        <w:jc w:val="both"/>
      </w:pPr>
      <w:r>
        <w:t>Information sharing can present risks and these need to be managed correctly. We need to ensure that Information Sharing is carried out fairly and lawfully and in adherence with any and all relevant data protection and privacy legislation.</w:t>
      </w:r>
    </w:p>
    <w:p w14:paraId="7B1E8E01" w14:textId="77777777" w:rsidR="00EE6C66" w:rsidRDefault="00EE6C66" w:rsidP="007F3D06">
      <w:pPr>
        <w:tabs>
          <w:tab w:val="left" w:pos="540"/>
        </w:tabs>
        <w:spacing w:line="240" w:lineRule="auto"/>
        <w:ind w:left="540" w:hanging="540"/>
        <w:jc w:val="both"/>
      </w:pPr>
    </w:p>
    <w:p w14:paraId="5E3ABA2B" w14:textId="77777777" w:rsidR="00EE6C66" w:rsidRDefault="00EE6C66" w:rsidP="007F3D06">
      <w:pPr>
        <w:pStyle w:val="Heading1"/>
        <w:jc w:val="both"/>
      </w:pPr>
      <w:r>
        <w:t>Step One - Deciding to share personal data</w:t>
      </w:r>
    </w:p>
    <w:p w14:paraId="0E04DC90" w14:textId="77777777" w:rsidR="00EE6C66" w:rsidRDefault="00EE6C66" w:rsidP="007F3D06">
      <w:pPr>
        <w:spacing w:line="240" w:lineRule="auto"/>
        <w:jc w:val="both"/>
      </w:pPr>
      <w:r>
        <w:t xml:space="preserve">Personal data sharing is not an automatic assumption and there must be a clear purpose for doing so. At this stage you should consider whether you could achieve your goal without sharing any personal data. </w:t>
      </w:r>
    </w:p>
    <w:p w14:paraId="6B8E4B17" w14:textId="77777777" w:rsidR="00EE6C66" w:rsidRDefault="00EE6C66" w:rsidP="007F3D06">
      <w:pPr>
        <w:spacing w:line="240" w:lineRule="auto"/>
        <w:jc w:val="both"/>
      </w:pPr>
    </w:p>
    <w:p w14:paraId="4CE395D5" w14:textId="77777777" w:rsidR="00EE6C66" w:rsidRDefault="00EE6C66" w:rsidP="007F3D06">
      <w:pPr>
        <w:pStyle w:val="Heading1"/>
      </w:pPr>
      <w:r>
        <w:t xml:space="preserve">Step Two – Consider </w:t>
      </w:r>
      <w:proofErr w:type="spellStart"/>
      <w:r>
        <w:t>Anonymisation</w:t>
      </w:r>
      <w:proofErr w:type="spellEnd"/>
      <w:r>
        <w:t xml:space="preserve"> / </w:t>
      </w:r>
      <w:proofErr w:type="spellStart"/>
      <w:r>
        <w:t>Pseudonymisation</w:t>
      </w:r>
      <w:proofErr w:type="spellEnd"/>
      <w:r>
        <w:t xml:space="preserve"> </w:t>
      </w:r>
    </w:p>
    <w:p w14:paraId="51F7FC8C" w14:textId="77777777" w:rsidR="00EE6C66" w:rsidRDefault="00EE6C66" w:rsidP="007F3D06">
      <w:pPr>
        <w:spacing w:line="240" w:lineRule="auto"/>
        <w:jc w:val="both"/>
      </w:pPr>
      <w:r>
        <w:t xml:space="preserve">Full or partial </w:t>
      </w:r>
      <w:proofErr w:type="spellStart"/>
      <w:r>
        <w:t>Anonymisation</w:t>
      </w:r>
      <w:proofErr w:type="spellEnd"/>
      <w:r>
        <w:t xml:space="preserve"> or </w:t>
      </w:r>
      <w:proofErr w:type="spellStart"/>
      <w:r>
        <w:t>Pseudonymisation</w:t>
      </w:r>
      <w:proofErr w:type="spellEnd"/>
      <w:r>
        <w:t xml:space="preserve"> should be considered ahead of any information sharing arrangement and before deciding to share personal data. The Information Commissioner’s Office has published an </w:t>
      </w:r>
      <w:proofErr w:type="spellStart"/>
      <w:r>
        <w:t>Anonymisation</w:t>
      </w:r>
      <w:proofErr w:type="spellEnd"/>
      <w:r>
        <w:t xml:space="preserve"> Code of Practise which is available </w:t>
      </w:r>
      <w:hyperlink r:id="rId9">
        <w:r>
          <w:rPr>
            <w:color w:val="1155CC"/>
            <w:u w:val="single"/>
          </w:rPr>
          <w:t>here</w:t>
        </w:r>
      </w:hyperlink>
      <w:r>
        <w:t xml:space="preserve">. This Code discusses when personal data should be anonymised, the various ways in which data can be anonymised and what constitutes genuine </w:t>
      </w:r>
      <w:proofErr w:type="spellStart"/>
      <w:r>
        <w:t>anonymisation</w:t>
      </w:r>
      <w:proofErr w:type="spellEnd"/>
      <w:r>
        <w:t>. If your objective can be met in a privacy friendly way then personal data should not be shared.</w:t>
      </w:r>
    </w:p>
    <w:p w14:paraId="31A05D7A" w14:textId="77777777" w:rsidR="00EE6C66" w:rsidRDefault="00EE6C66" w:rsidP="007F3D06">
      <w:pPr>
        <w:spacing w:line="240" w:lineRule="auto"/>
        <w:jc w:val="both"/>
      </w:pPr>
    </w:p>
    <w:p w14:paraId="702EEA42" w14:textId="77777777" w:rsidR="00EE6C66" w:rsidRDefault="00EE6C66" w:rsidP="007F3D06">
      <w:pPr>
        <w:pStyle w:val="Heading1"/>
        <w:jc w:val="both"/>
      </w:pPr>
      <w:r>
        <w:t>Step Three - Privacy Impact Assessment</w:t>
      </w:r>
    </w:p>
    <w:p w14:paraId="52DDD71E" w14:textId="77777777" w:rsidR="00EE6C66" w:rsidRDefault="00EE6C66" w:rsidP="007F3D06">
      <w:pPr>
        <w:keepNext/>
        <w:spacing w:line="240" w:lineRule="auto"/>
        <w:jc w:val="both"/>
      </w:pPr>
      <w:r>
        <w:t xml:space="preserve">A Privacy Impact Assessment (PIA) is a process which helps an organisation to identify and thereby reduce the privacy risks when handling personal data. </w:t>
      </w:r>
    </w:p>
    <w:p w14:paraId="23927E87" w14:textId="77777777" w:rsidR="00EE6C66" w:rsidRDefault="00EE6C66" w:rsidP="007F3D06">
      <w:pPr>
        <w:spacing w:line="240" w:lineRule="auto"/>
        <w:jc w:val="both"/>
      </w:pPr>
    </w:p>
    <w:p w14:paraId="0E29437E" w14:textId="1DE258DA" w:rsidR="00EE6C66" w:rsidRDefault="00EE6C66" w:rsidP="007F3D06">
      <w:pPr>
        <w:spacing w:line="240" w:lineRule="auto"/>
        <w:jc w:val="both"/>
      </w:pPr>
      <w:r>
        <w:t xml:space="preserve">The following Privacy Impact screening questions must be completed for any new activity relating to personal information to assess whether a full Privacy Impact Assessment is required.  The DPO will assess the screening question submission and will advise whether a full PIA is mandatory or recommended and the reasons why. </w:t>
      </w:r>
    </w:p>
    <w:p w14:paraId="600EFC22" w14:textId="77777777" w:rsidR="00EE6C66" w:rsidRDefault="00EE6C66" w:rsidP="007F3D06">
      <w:pPr>
        <w:spacing w:line="240" w:lineRule="auto"/>
        <w:jc w:val="both"/>
      </w:pPr>
    </w:p>
    <w:p w14:paraId="1C06FBF2" w14:textId="743E685F" w:rsidR="00EE6C66" w:rsidRDefault="00940AC9" w:rsidP="007F3D06">
      <w:pPr>
        <w:spacing w:line="240" w:lineRule="auto"/>
        <w:jc w:val="both"/>
      </w:pPr>
      <w:r>
        <w:t xml:space="preserve">Privacy Impact Screening Questions: </w:t>
      </w:r>
    </w:p>
    <w:p w14:paraId="0F777133" w14:textId="77777777" w:rsidR="00940AC9" w:rsidRDefault="00940AC9" w:rsidP="007F3D06">
      <w:pPr>
        <w:spacing w:line="240" w:lineRule="auto"/>
        <w:jc w:val="both"/>
      </w:pPr>
    </w:p>
    <w:p w14:paraId="19370338" w14:textId="2CD4A0CA" w:rsidR="00940AC9" w:rsidRPr="007F3D06" w:rsidRDefault="00940AC9" w:rsidP="007F3D06">
      <w:pPr>
        <w:pStyle w:val="ListParagraph"/>
        <w:numPr>
          <w:ilvl w:val="0"/>
          <w:numId w:val="16"/>
        </w:numPr>
        <w:spacing w:line="240" w:lineRule="auto"/>
        <w:jc w:val="both"/>
        <w:rPr>
          <w:b/>
        </w:rPr>
      </w:pPr>
      <w:r w:rsidRPr="007F3D06">
        <w:rPr>
          <w:b/>
        </w:rPr>
        <w:t>What is the name of the project or activity this information sharing relates to?</w:t>
      </w:r>
    </w:p>
    <w:p w14:paraId="2975F214" w14:textId="4C5FF89A" w:rsidR="00940AC9" w:rsidRPr="007F3D06" w:rsidRDefault="00940AC9" w:rsidP="007F3D06">
      <w:pPr>
        <w:pStyle w:val="ListParagraph"/>
        <w:numPr>
          <w:ilvl w:val="0"/>
          <w:numId w:val="16"/>
        </w:numPr>
        <w:spacing w:line="240" w:lineRule="auto"/>
        <w:jc w:val="both"/>
        <w:rPr>
          <w:b/>
        </w:rPr>
      </w:pPr>
      <w:r w:rsidRPr="007F3D06">
        <w:rPr>
          <w:b/>
        </w:rPr>
        <w:t>What is the purpose(s) of the project and why does the personal data need to be shared in order to achieve it?</w:t>
      </w:r>
    </w:p>
    <w:p w14:paraId="5FF228F3" w14:textId="43283082" w:rsidR="004502B6" w:rsidRPr="007F3D06" w:rsidRDefault="004502B6" w:rsidP="007F3D06">
      <w:pPr>
        <w:pStyle w:val="ListParagraph"/>
        <w:numPr>
          <w:ilvl w:val="0"/>
          <w:numId w:val="16"/>
        </w:numPr>
        <w:spacing w:line="240" w:lineRule="auto"/>
        <w:jc w:val="both"/>
        <w:rPr>
          <w:b/>
        </w:rPr>
      </w:pPr>
      <w:r w:rsidRPr="007F3D06">
        <w:rPr>
          <w:b/>
        </w:rPr>
        <w:t xml:space="preserve">What information will be shared? </w:t>
      </w:r>
    </w:p>
    <w:p w14:paraId="77D9B8B3" w14:textId="77777777" w:rsidR="004502B6" w:rsidRPr="007F3D06" w:rsidRDefault="004502B6" w:rsidP="007F3D06">
      <w:pPr>
        <w:pStyle w:val="ListParagraph"/>
        <w:numPr>
          <w:ilvl w:val="0"/>
          <w:numId w:val="16"/>
        </w:numPr>
        <w:spacing w:line="240" w:lineRule="auto"/>
        <w:jc w:val="both"/>
        <w:rPr>
          <w:b/>
        </w:rPr>
      </w:pPr>
      <w:r w:rsidRPr="007F3D06">
        <w:rPr>
          <w:b/>
        </w:rPr>
        <w:t>Does the project/data processing activity require sharing any special category data?</w:t>
      </w:r>
    </w:p>
    <w:p w14:paraId="27797B09" w14:textId="7A71C329" w:rsidR="00940AC9" w:rsidRPr="007F3D06" w:rsidRDefault="00940AC9" w:rsidP="007F3D06">
      <w:pPr>
        <w:pStyle w:val="ListParagraph"/>
        <w:numPr>
          <w:ilvl w:val="0"/>
          <w:numId w:val="16"/>
        </w:numPr>
        <w:spacing w:line="240" w:lineRule="auto"/>
        <w:jc w:val="both"/>
        <w:rPr>
          <w:b/>
        </w:rPr>
      </w:pPr>
      <w:r w:rsidRPr="007F3D06">
        <w:rPr>
          <w:b/>
        </w:rPr>
        <w:t>Are the purposes described in response to question 2 described or referred to in the Privacy Notice?</w:t>
      </w:r>
    </w:p>
    <w:p w14:paraId="0A99F963" w14:textId="39BE4BD9" w:rsidR="00940AC9" w:rsidRPr="007F3D06" w:rsidRDefault="00940AC9" w:rsidP="007F3D06">
      <w:pPr>
        <w:pStyle w:val="ListParagraph"/>
        <w:numPr>
          <w:ilvl w:val="0"/>
          <w:numId w:val="16"/>
        </w:numPr>
        <w:spacing w:line="240" w:lineRule="auto"/>
        <w:jc w:val="both"/>
        <w:rPr>
          <w:b/>
        </w:rPr>
      </w:pPr>
      <w:r w:rsidRPr="007F3D06">
        <w:rPr>
          <w:b/>
        </w:rPr>
        <w:t>Which individuals or organisations will the personal information be shared with?</w:t>
      </w:r>
    </w:p>
    <w:p w14:paraId="1556A3F9" w14:textId="37DD4234" w:rsidR="004502B6" w:rsidRPr="007F3D06" w:rsidRDefault="004502B6" w:rsidP="007F3D06">
      <w:pPr>
        <w:pStyle w:val="ListParagraph"/>
        <w:numPr>
          <w:ilvl w:val="0"/>
          <w:numId w:val="16"/>
        </w:numPr>
        <w:spacing w:line="240" w:lineRule="auto"/>
        <w:jc w:val="both"/>
        <w:rPr>
          <w:b/>
        </w:rPr>
      </w:pPr>
      <w:r w:rsidRPr="007F3D06">
        <w:rPr>
          <w:b/>
        </w:rPr>
        <w:t>Does the project/data processing activity involve any new systems/technology?</w:t>
      </w:r>
    </w:p>
    <w:p w14:paraId="174120E4" w14:textId="02A68288" w:rsidR="00940AC9" w:rsidRPr="007F3D06" w:rsidRDefault="00940AC9" w:rsidP="007F3D06">
      <w:pPr>
        <w:pStyle w:val="ListParagraph"/>
        <w:numPr>
          <w:ilvl w:val="0"/>
          <w:numId w:val="16"/>
        </w:numPr>
        <w:spacing w:line="240" w:lineRule="auto"/>
        <w:jc w:val="both"/>
        <w:rPr>
          <w:b/>
        </w:rPr>
      </w:pPr>
      <w:r w:rsidRPr="007F3D06">
        <w:rPr>
          <w:b/>
        </w:rPr>
        <w:t>Does this project/data processing activity involve auto</w:t>
      </w:r>
      <w:r w:rsidR="004502B6" w:rsidRPr="007F3D06">
        <w:rPr>
          <w:b/>
        </w:rPr>
        <w:t>mated decision making processes</w:t>
      </w:r>
      <w:r w:rsidRPr="007F3D06">
        <w:rPr>
          <w:b/>
        </w:rPr>
        <w:t xml:space="preserve"> </w:t>
      </w:r>
      <w:r w:rsidR="004502B6" w:rsidRPr="007F3D06">
        <w:rPr>
          <w:b/>
        </w:rPr>
        <w:t>(</w:t>
      </w:r>
      <w:r w:rsidRPr="007F3D06">
        <w:rPr>
          <w:b/>
        </w:rPr>
        <w:t xml:space="preserve">i.e. </w:t>
      </w:r>
      <w:r w:rsidR="004502B6" w:rsidRPr="007F3D06">
        <w:rPr>
          <w:b/>
        </w:rPr>
        <w:t xml:space="preserve">using algorithms </w:t>
      </w:r>
      <w:r w:rsidRPr="007F3D06">
        <w:rPr>
          <w:b/>
        </w:rPr>
        <w:t>or profiling to make decisions that will affect the individuals to whom the data relates</w:t>
      </w:r>
      <w:r w:rsidR="004502B6" w:rsidRPr="007F3D06">
        <w:rPr>
          <w:b/>
        </w:rPr>
        <w:t>)</w:t>
      </w:r>
      <w:r w:rsidRPr="007F3D06">
        <w:rPr>
          <w:b/>
        </w:rPr>
        <w:t>?</w:t>
      </w:r>
    </w:p>
    <w:p w14:paraId="25B5433F" w14:textId="6478EC16" w:rsidR="00940AC9" w:rsidRPr="007F3D06" w:rsidRDefault="00940AC9" w:rsidP="007F3D06">
      <w:pPr>
        <w:pStyle w:val="ListParagraph"/>
        <w:numPr>
          <w:ilvl w:val="0"/>
          <w:numId w:val="16"/>
        </w:numPr>
        <w:spacing w:line="240" w:lineRule="auto"/>
        <w:jc w:val="both"/>
        <w:rPr>
          <w:b/>
        </w:rPr>
      </w:pPr>
      <w:r w:rsidRPr="007F3D06">
        <w:rPr>
          <w:b/>
        </w:rPr>
        <w:t>Does the project/data processing relate to profiling of citizens (e.g. gang membership)?</w:t>
      </w:r>
    </w:p>
    <w:p w14:paraId="7958F341" w14:textId="179501ED" w:rsidR="00940AC9" w:rsidRPr="007F3D06" w:rsidRDefault="00940AC9" w:rsidP="007F3D06">
      <w:pPr>
        <w:pStyle w:val="ListParagraph"/>
        <w:numPr>
          <w:ilvl w:val="0"/>
          <w:numId w:val="16"/>
        </w:numPr>
        <w:spacing w:line="240" w:lineRule="auto"/>
        <w:jc w:val="both"/>
        <w:rPr>
          <w:b/>
        </w:rPr>
      </w:pPr>
      <w:r w:rsidRPr="007F3D06">
        <w:rPr>
          <w:b/>
        </w:rPr>
        <w:t>Does the project/data processing combine or match personal data from multiple sources?</w:t>
      </w:r>
    </w:p>
    <w:p w14:paraId="4A77A2A9" w14:textId="61DDCEE2" w:rsidR="00940AC9" w:rsidRDefault="00940AC9" w:rsidP="007F3D06">
      <w:pPr>
        <w:pStyle w:val="ListParagraph"/>
        <w:spacing w:line="240" w:lineRule="auto"/>
        <w:jc w:val="both"/>
      </w:pPr>
    </w:p>
    <w:p w14:paraId="52FC43D6" w14:textId="38A74210" w:rsidR="00EE6C66" w:rsidRDefault="00EE6C66" w:rsidP="007F3D06">
      <w:pPr>
        <w:spacing w:line="240" w:lineRule="auto"/>
        <w:jc w:val="both"/>
      </w:pPr>
      <w:r>
        <w:t xml:space="preserve">Any risks identified as a result of a Privacy Impact Assessment must be mitigated. A decision must be taken by the Headteacher or Chair of Governing Body, having been advised by the DPO, as to whether the risks are acceptable or whether the </w:t>
      </w:r>
      <w:r w:rsidR="004502B6">
        <w:t>proposed project/</w:t>
      </w:r>
      <w:r>
        <w:t xml:space="preserve">data sharing </w:t>
      </w:r>
      <w:r w:rsidR="004502B6">
        <w:t>activity</w:t>
      </w:r>
      <w:r>
        <w:t xml:space="preserve"> should be cancelled</w:t>
      </w:r>
      <w:r w:rsidR="004502B6">
        <w:t>/abandoned</w:t>
      </w:r>
      <w:r>
        <w:t xml:space="preserve">. </w:t>
      </w:r>
    </w:p>
    <w:p w14:paraId="32C3492D" w14:textId="77777777" w:rsidR="00EE6C66" w:rsidRDefault="00EE6C66" w:rsidP="007F3D06">
      <w:pPr>
        <w:spacing w:line="240" w:lineRule="auto"/>
        <w:jc w:val="both"/>
      </w:pPr>
    </w:p>
    <w:p w14:paraId="08DB146C" w14:textId="6C2BF943" w:rsidR="00EE6C66" w:rsidRDefault="00EE6C66" w:rsidP="007F3D06">
      <w:pPr>
        <w:pStyle w:val="Heading1"/>
      </w:pPr>
      <w:r>
        <w:t>Step Four – Creation of the Information Sharing Agreement</w:t>
      </w:r>
      <w:r w:rsidR="00714A48">
        <w:t xml:space="preserve"> (if required*)</w:t>
      </w:r>
    </w:p>
    <w:p w14:paraId="3AD43FEB" w14:textId="77777777" w:rsidR="00656C1A" w:rsidRDefault="00656C1A" w:rsidP="00656C1A"/>
    <w:p w14:paraId="57AB3B3D" w14:textId="77777777" w:rsidR="00EE6C66" w:rsidRDefault="00EE6C66" w:rsidP="007F3D06">
      <w:pPr>
        <w:spacing w:line="240" w:lineRule="auto"/>
        <w:jc w:val="both"/>
      </w:pPr>
      <w:r>
        <w:t>Information sharing between organisations is often dealt with in a tiered approach:</w:t>
      </w:r>
    </w:p>
    <w:p w14:paraId="5F0C825A" w14:textId="77777777" w:rsidR="00EE6C66" w:rsidRDefault="00EE6C66" w:rsidP="007F3D06">
      <w:pPr>
        <w:spacing w:line="240" w:lineRule="auto"/>
        <w:jc w:val="both"/>
      </w:pPr>
    </w:p>
    <w:p w14:paraId="7DF1A5CF" w14:textId="77777777" w:rsidR="00EE6C66" w:rsidRDefault="00EE6C66" w:rsidP="007F3D06">
      <w:pPr>
        <w:widowControl/>
        <w:numPr>
          <w:ilvl w:val="0"/>
          <w:numId w:val="14"/>
        </w:numPr>
        <w:pBdr>
          <w:top w:val="nil"/>
          <w:left w:val="nil"/>
          <w:bottom w:val="nil"/>
          <w:right w:val="nil"/>
          <w:between w:val="nil"/>
        </w:pBdr>
        <w:spacing w:line="240" w:lineRule="auto"/>
        <w:contextualSpacing/>
        <w:jc w:val="both"/>
      </w:pPr>
      <w:r>
        <w:t xml:space="preserve">The </w:t>
      </w:r>
      <w:r>
        <w:rPr>
          <w:b/>
          <w:i/>
        </w:rPr>
        <w:t xml:space="preserve">top tier </w:t>
      </w:r>
      <w:r>
        <w:t xml:space="preserve">being a shared document defining the commitment to key principles, standards and purposes between organisations (the Protocol).  </w:t>
      </w:r>
    </w:p>
    <w:p w14:paraId="3A7304B7" w14:textId="77777777" w:rsidR="00EE6C66" w:rsidRDefault="00EE6C66" w:rsidP="007F3D06">
      <w:pPr>
        <w:pBdr>
          <w:top w:val="nil"/>
          <w:left w:val="nil"/>
          <w:bottom w:val="nil"/>
          <w:right w:val="nil"/>
          <w:between w:val="nil"/>
        </w:pBdr>
        <w:spacing w:line="240" w:lineRule="auto"/>
        <w:ind w:left="720" w:hanging="720"/>
        <w:jc w:val="both"/>
      </w:pPr>
    </w:p>
    <w:p w14:paraId="6988A689" w14:textId="77777777" w:rsidR="00EE6C66" w:rsidRDefault="00EE6C66" w:rsidP="007F3D06">
      <w:pPr>
        <w:jc w:val="both"/>
      </w:pPr>
      <w:r>
        <w:t>It is mainly initiated between organisations who regularly and routinely share information for one purpose or another.  The signatories are required to meet a stated set of standards and agree to the terms to ensure collaborative working is undertaken in a structured, legal and fair way, which in turn ensures the protection and privacy of personal data.  Having already agreed these standards can make further sharing much easier. It further provides individuals (the Data Subjects), with the confidence that we are protecting their information in an appropriate manner.</w:t>
      </w:r>
    </w:p>
    <w:p w14:paraId="3A69CF9B" w14:textId="77777777" w:rsidR="00EE6C66" w:rsidRDefault="00EE6C66" w:rsidP="007F3D06">
      <w:pPr>
        <w:pBdr>
          <w:top w:val="nil"/>
          <w:left w:val="nil"/>
          <w:bottom w:val="nil"/>
          <w:right w:val="nil"/>
          <w:between w:val="nil"/>
        </w:pBdr>
        <w:spacing w:line="240" w:lineRule="auto"/>
        <w:jc w:val="both"/>
      </w:pPr>
    </w:p>
    <w:p w14:paraId="084E2E20" w14:textId="77777777" w:rsidR="00EE6C66" w:rsidRDefault="00EE6C66" w:rsidP="007F3D06">
      <w:pPr>
        <w:widowControl/>
        <w:numPr>
          <w:ilvl w:val="0"/>
          <w:numId w:val="15"/>
        </w:numPr>
        <w:pBdr>
          <w:top w:val="nil"/>
          <w:left w:val="nil"/>
          <w:bottom w:val="nil"/>
          <w:right w:val="nil"/>
          <w:between w:val="nil"/>
        </w:pBdr>
        <w:spacing w:line="240" w:lineRule="auto"/>
        <w:contextualSpacing/>
        <w:jc w:val="both"/>
      </w:pPr>
      <w:r>
        <w:t xml:space="preserve">The </w:t>
      </w:r>
      <w:r>
        <w:rPr>
          <w:b/>
          <w:i/>
        </w:rPr>
        <w:t xml:space="preserve">middle tier </w:t>
      </w:r>
      <w:r>
        <w:t xml:space="preserve">being that of the functional agreement, which defines the clear objective, the legal basis to share, details the information to be shared, how it will be shared and when (the Agreement).  This is the most common form of ISA required for the sharing of relatively small amounts relatively low risk personal </w:t>
      </w:r>
      <w:proofErr w:type="gramStart"/>
      <w:r>
        <w:t>data .</w:t>
      </w:r>
      <w:proofErr w:type="gramEnd"/>
    </w:p>
    <w:p w14:paraId="3A4C39AC" w14:textId="77777777" w:rsidR="00EE6C66" w:rsidRDefault="00EE6C66" w:rsidP="007F3D06">
      <w:pPr>
        <w:pBdr>
          <w:top w:val="nil"/>
          <w:left w:val="nil"/>
          <w:bottom w:val="nil"/>
          <w:right w:val="nil"/>
          <w:between w:val="nil"/>
        </w:pBdr>
        <w:spacing w:line="240" w:lineRule="auto"/>
        <w:jc w:val="both"/>
      </w:pPr>
    </w:p>
    <w:p w14:paraId="194D503B" w14:textId="77777777" w:rsidR="00EE6C66" w:rsidRDefault="00EE6C66" w:rsidP="007F3D06">
      <w:pPr>
        <w:jc w:val="both"/>
      </w:pPr>
      <w:r>
        <w:t>An Information Sharing Agreement (ISA) details the specific arrangements between organisations who need to share information for a common purpose or project. This is the most important of the documents as it provides all parties with clear instructions and information as to how the sharing will work and what the legal restrictions are.</w:t>
      </w:r>
    </w:p>
    <w:p w14:paraId="460BAB9E" w14:textId="77777777" w:rsidR="00EE6C66" w:rsidRDefault="00EE6C66" w:rsidP="007F3D06">
      <w:pPr>
        <w:jc w:val="both"/>
      </w:pPr>
      <w:r>
        <w:t>An ISA allows organisations to formalise the decision taken to share and ensure that data protection and privacy requirements have been considered.</w:t>
      </w:r>
    </w:p>
    <w:p w14:paraId="48C3B17A" w14:textId="77777777" w:rsidR="00EE6C66" w:rsidRDefault="00EE6C66" w:rsidP="007F3D06">
      <w:pPr>
        <w:spacing w:line="240" w:lineRule="auto"/>
        <w:ind w:left="720"/>
        <w:jc w:val="both"/>
      </w:pPr>
    </w:p>
    <w:p w14:paraId="167C7070" w14:textId="77777777" w:rsidR="00EE6C66" w:rsidRDefault="00EE6C66" w:rsidP="007F3D06">
      <w:pPr>
        <w:widowControl/>
        <w:numPr>
          <w:ilvl w:val="0"/>
          <w:numId w:val="15"/>
        </w:numPr>
        <w:pBdr>
          <w:top w:val="nil"/>
          <w:left w:val="nil"/>
          <w:bottom w:val="nil"/>
          <w:right w:val="nil"/>
          <w:between w:val="nil"/>
        </w:pBdr>
        <w:spacing w:line="240" w:lineRule="auto"/>
        <w:contextualSpacing/>
        <w:jc w:val="both"/>
      </w:pPr>
      <w:r>
        <w:t xml:space="preserve">The </w:t>
      </w:r>
      <w:r>
        <w:rPr>
          <w:b/>
          <w:i/>
        </w:rPr>
        <w:t>third tier</w:t>
      </w:r>
      <w:r>
        <w:t>, (where required) being the tools and methods for actually sharing (day to day procedures).</w:t>
      </w:r>
      <w:r>
        <w:rPr>
          <w:highlight w:val="yellow"/>
        </w:rPr>
        <w:t xml:space="preserve"> </w:t>
      </w:r>
    </w:p>
    <w:p w14:paraId="3EF2275E" w14:textId="77777777" w:rsidR="00EE6C66" w:rsidRDefault="00EE6C66" w:rsidP="007F3D06">
      <w:pPr>
        <w:spacing w:line="240" w:lineRule="auto"/>
        <w:jc w:val="both"/>
        <w:rPr>
          <w:b/>
        </w:rPr>
      </w:pPr>
    </w:p>
    <w:p w14:paraId="6ADD2134" w14:textId="77777777" w:rsidR="00EE6C66" w:rsidRDefault="00EE6C66" w:rsidP="007F3D06">
      <w:pPr>
        <w:spacing w:line="240" w:lineRule="auto"/>
        <w:jc w:val="both"/>
      </w:pPr>
      <w:r>
        <w:t>In larger projects or where sharing involves particularly high volumes or sensitive personal data the ISA will also be backed up by agreed procedures with regards to day to day processing arrangements. These procedures are there to enhance security of the information to both parties.  You may feel it is appropriate to create additional procedures alongside your Agreement.</w:t>
      </w:r>
    </w:p>
    <w:p w14:paraId="51245F4A" w14:textId="77777777" w:rsidR="00EE6C66" w:rsidRDefault="00EE6C66" w:rsidP="007F3D06">
      <w:pPr>
        <w:pStyle w:val="Heading1"/>
        <w:jc w:val="both"/>
      </w:pPr>
      <w:r>
        <w:t xml:space="preserve">Step Five – ISA approval and sign-off </w:t>
      </w:r>
    </w:p>
    <w:p w14:paraId="0A24044F" w14:textId="1EC66C44" w:rsidR="004502B6" w:rsidRDefault="004502B6" w:rsidP="007F3D06">
      <w:pPr>
        <w:spacing w:line="240" w:lineRule="auto"/>
        <w:jc w:val="both"/>
      </w:pPr>
      <w:r>
        <w:t xml:space="preserve">The DPO may advise on the contents of the ISA but will not provide formal approval. </w:t>
      </w:r>
    </w:p>
    <w:p w14:paraId="3D343203" w14:textId="77777777" w:rsidR="004502B6" w:rsidRDefault="004502B6" w:rsidP="007F3D06">
      <w:pPr>
        <w:spacing w:line="240" w:lineRule="auto"/>
        <w:jc w:val="both"/>
      </w:pPr>
    </w:p>
    <w:p w14:paraId="7B688A6C" w14:textId="6DEF2324" w:rsidR="00EE6C66" w:rsidRDefault="00EE6C66" w:rsidP="007F3D06">
      <w:pPr>
        <w:spacing w:line="240" w:lineRule="auto"/>
        <w:jc w:val="both"/>
      </w:pPr>
      <w:r>
        <w:t xml:space="preserve">All information sharing agreements must be sent to the </w:t>
      </w:r>
      <w:r w:rsidR="004502B6">
        <w:t>Headteacher or Chair of Governors</w:t>
      </w:r>
      <w:r>
        <w:t xml:space="preserve"> for oversight and approval. </w:t>
      </w:r>
    </w:p>
    <w:p w14:paraId="74934AB1" w14:textId="77777777" w:rsidR="00EE6C66" w:rsidRDefault="00EE6C66" w:rsidP="007F3D06">
      <w:pPr>
        <w:spacing w:line="240" w:lineRule="auto"/>
        <w:jc w:val="both"/>
      </w:pPr>
    </w:p>
    <w:p w14:paraId="166F779B" w14:textId="77777777" w:rsidR="004502B6" w:rsidRDefault="00EE6C66" w:rsidP="007F3D06">
      <w:pPr>
        <w:spacing w:line="240" w:lineRule="auto"/>
        <w:jc w:val="both"/>
      </w:pPr>
      <w:r>
        <w:t xml:space="preserve">Whilst it is required to ensure you have an ISA in place ahead of any sharing arrangement it is noted that in one-off, or emergency situations is it not always appropriate to fully draft out and agree an ISA ahead of sharing. </w:t>
      </w:r>
    </w:p>
    <w:p w14:paraId="00325CC3" w14:textId="77777777" w:rsidR="004502B6" w:rsidRDefault="004502B6" w:rsidP="007F3D06">
      <w:pPr>
        <w:spacing w:line="240" w:lineRule="auto"/>
        <w:jc w:val="both"/>
      </w:pPr>
    </w:p>
    <w:p w14:paraId="51A55313" w14:textId="4D403FE2" w:rsidR="00EE6C66" w:rsidRDefault="00EE6C66" w:rsidP="007F3D06">
      <w:pPr>
        <w:spacing w:line="240" w:lineRule="auto"/>
        <w:jc w:val="both"/>
      </w:pPr>
      <w:r>
        <w:t xml:space="preserve">That said this does not remove your data protection obligations around security and privacy.  It is important to note that the thought process must still be followed to ensure you have the appropriate legal basis to share the information and information must still be shared in a secure way.  E.g. sharing a list of vulnerable </w:t>
      </w:r>
      <w:r w:rsidR="004502B6">
        <w:t>pupils</w:t>
      </w:r>
      <w:r>
        <w:t xml:space="preserve"> during an emergency incident.</w:t>
      </w:r>
    </w:p>
    <w:p w14:paraId="4E70D399" w14:textId="77777777" w:rsidR="00EE6C66" w:rsidRDefault="00EE6C66" w:rsidP="007F3D06">
      <w:pPr>
        <w:spacing w:line="240" w:lineRule="auto"/>
        <w:jc w:val="both"/>
      </w:pPr>
    </w:p>
    <w:p w14:paraId="59726A4C" w14:textId="77777777" w:rsidR="00EE6C66" w:rsidRDefault="00EE6C66" w:rsidP="007F3D06">
      <w:pPr>
        <w:pStyle w:val="Heading1"/>
        <w:jc w:val="both"/>
      </w:pPr>
      <w:r>
        <w:t>Step Six –ISA Register</w:t>
      </w:r>
    </w:p>
    <w:p w14:paraId="1564DE06" w14:textId="78E23750" w:rsidR="00EE6C66" w:rsidRDefault="00EE6C66" w:rsidP="007F3D06">
      <w:pPr>
        <w:spacing w:line="240" w:lineRule="auto"/>
        <w:jc w:val="both"/>
      </w:pPr>
      <w:r>
        <w:t xml:space="preserve">All approved information sharing agreements must then be </w:t>
      </w:r>
      <w:r w:rsidR="007F3D06">
        <w:t xml:space="preserve">stored securely and </w:t>
      </w:r>
      <w:r>
        <w:t xml:space="preserve">recorded on </w:t>
      </w:r>
      <w:r w:rsidR="007F3D06">
        <w:t xml:space="preserve">Information Asset Register. </w:t>
      </w:r>
    </w:p>
    <w:p w14:paraId="59A63BAF" w14:textId="77777777" w:rsidR="00EE6C66" w:rsidRDefault="00EE6C66" w:rsidP="007F3D06">
      <w:pPr>
        <w:spacing w:line="240" w:lineRule="auto"/>
        <w:jc w:val="both"/>
      </w:pPr>
    </w:p>
    <w:p w14:paraId="594C888E" w14:textId="77777777" w:rsidR="00EE6C66" w:rsidRDefault="00EE6C66" w:rsidP="007F3D06">
      <w:pPr>
        <w:pStyle w:val="Heading1"/>
        <w:jc w:val="both"/>
      </w:pPr>
      <w:r>
        <w:t>ISA Review</w:t>
      </w:r>
    </w:p>
    <w:p w14:paraId="681FA393" w14:textId="77777777" w:rsidR="00EE6C66" w:rsidRDefault="00EE6C66" w:rsidP="007F3D06">
      <w:pPr>
        <w:jc w:val="both"/>
      </w:pPr>
      <w:r>
        <w:t xml:space="preserve">A review of the information sharing agreement must take place at regular intervals.  Unless there is a justifiable reason for extension, this must be at least annually. </w:t>
      </w:r>
    </w:p>
    <w:p w14:paraId="20D31F23" w14:textId="77777777" w:rsidR="00EE6C66" w:rsidRDefault="00EE6C66" w:rsidP="007F3D06">
      <w:pPr>
        <w:spacing w:line="240" w:lineRule="auto"/>
        <w:jc w:val="both"/>
      </w:pPr>
      <w:r>
        <w:t>The review must assess the success of the agreement and the procedures followed for appropriate and effective information management sharing and security. Changes in legislation and developments in the areas of public sector data sharing must be taken into account as part of the review as and when they arise.</w:t>
      </w:r>
    </w:p>
    <w:p w14:paraId="5E5E484C" w14:textId="77777777" w:rsidR="00EE6C66" w:rsidRDefault="00EE6C66" w:rsidP="007F3D06">
      <w:pPr>
        <w:spacing w:line="240" w:lineRule="auto"/>
        <w:jc w:val="both"/>
      </w:pPr>
    </w:p>
    <w:p w14:paraId="6208697E" w14:textId="77777777" w:rsidR="00EE6C66" w:rsidRDefault="00EE6C66" w:rsidP="007F3D06">
      <w:pPr>
        <w:spacing w:line="240" w:lineRule="auto"/>
        <w:jc w:val="both"/>
      </w:pPr>
      <w:r>
        <w:t>During the review all elements of the sharing agreement must be addressed and checked for compliance. The aim of the review will be to ensure the scope and purpose are still relevant and the scope has not slipped and the benefits to the data subject are being realised. The review must ensure that the data subjects are still the focus of the sharing arrangement and the arrangement is still benefiting the individuals whose data is being shared.</w:t>
      </w:r>
    </w:p>
    <w:p w14:paraId="77C3F776" w14:textId="77777777" w:rsidR="00EE6C66" w:rsidRDefault="00EE6C66" w:rsidP="007F3D06">
      <w:pPr>
        <w:spacing w:line="240" w:lineRule="auto"/>
        <w:jc w:val="both"/>
      </w:pPr>
    </w:p>
    <w:p w14:paraId="33F97144" w14:textId="77777777" w:rsidR="00EE6C66" w:rsidRDefault="00EE6C66" w:rsidP="007F3D06">
      <w:pPr>
        <w:pStyle w:val="Heading1"/>
        <w:jc w:val="both"/>
      </w:pPr>
      <w:r>
        <w:t xml:space="preserve">Termination of Agreements </w:t>
      </w:r>
    </w:p>
    <w:p w14:paraId="4FF17391" w14:textId="77777777" w:rsidR="004A2522" w:rsidRDefault="00EE6C66" w:rsidP="007F3D06">
      <w:pPr>
        <w:jc w:val="both"/>
      </w:pPr>
      <w:r>
        <w:t>In the event of an agreement being terminated all parties must agree and put in place appropriate arrangements for the secure return or disposal of the data previously shared.</w:t>
      </w:r>
    </w:p>
    <w:p w14:paraId="037AF9E0" w14:textId="7CEB5105" w:rsidR="00EE6C66" w:rsidRDefault="00EE6C66" w:rsidP="007F3D06">
      <w:pPr>
        <w:jc w:val="both"/>
      </w:pPr>
      <w:r>
        <w:t xml:space="preserve"> You must then advise the Information Management Team that the ISA is no longer, confirm what has happened to the data and the ISA will be logged on the register as “expired”.</w:t>
      </w:r>
    </w:p>
    <w:p w14:paraId="7A8CD933" w14:textId="77777777" w:rsidR="00714A48" w:rsidRDefault="00714A48" w:rsidP="002311D7">
      <w:pPr>
        <w:rPr>
          <w:sz w:val="40"/>
          <w:szCs w:val="40"/>
        </w:rPr>
      </w:pPr>
    </w:p>
    <w:p w14:paraId="08756D12" w14:textId="77777777" w:rsidR="00714A48" w:rsidRDefault="00714A48" w:rsidP="002311D7">
      <w:pPr>
        <w:rPr>
          <w:sz w:val="40"/>
          <w:szCs w:val="40"/>
        </w:rPr>
      </w:pPr>
    </w:p>
    <w:p w14:paraId="1BE6029D" w14:textId="77777777" w:rsidR="00714A48" w:rsidRDefault="00714A48" w:rsidP="002311D7">
      <w:pPr>
        <w:rPr>
          <w:sz w:val="40"/>
          <w:szCs w:val="40"/>
        </w:rPr>
      </w:pPr>
    </w:p>
    <w:p w14:paraId="61FF07EA" w14:textId="77777777" w:rsidR="00714A48" w:rsidRDefault="00714A48" w:rsidP="002311D7">
      <w:pPr>
        <w:rPr>
          <w:sz w:val="40"/>
          <w:szCs w:val="40"/>
        </w:rPr>
      </w:pPr>
    </w:p>
    <w:p w14:paraId="0FDF95C5" w14:textId="77777777" w:rsidR="00714A48" w:rsidRDefault="00714A48" w:rsidP="002311D7">
      <w:pPr>
        <w:rPr>
          <w:sz w:val="40"/>
          <w:szCs w:val="40"/>
        </w:rPr>
      </w:pPr>
    </w:p>
    <w:p w14:paraId="0F81606A" w14:textId="77777777" w:rsidR="00714A48" w:rsidRDefault="00714A48" w:rsidP="002311D7">
      <w:pPr>
        <w:rPr>
          <w:sz w:val="40"/>
          <w:szCs w:val="40"/>
        </w:rPr>
      </w:pPr>
    </w:p>
    <w:p w14:paraId="715C7EAC" w14:textId="77777777" w:rsidR="00714A48" w:rsidRDefault="00714A48" w:rsidP="002311D7">
      <w:pPr>
        <w:rPr>
          <w:sz w:val="40"/>
          <w:szCs w:val="40"/>
        </w:rPr>
      </w:pPr>
    </w:p>
    <w:p w14:paraId="04748739" w14:textId="77777777" w:rsidR="00714A48" w:rsidRDefault="00714A48" w:rsidP="002311D7">
      <w:pPr>
        <w:rPr>
          <w:sz w:val="40"/>
          <w:szCs w:val="40"/>
        </w:rPr>
      </w:pPr>
    </w:p>
    <w:p w14:paraId="05743734" w14:textId="77777777" w:rsidR="00714A48" w:rsidRDefault="00714A48" w:rsidP="002311D7">
      <w:pPr>
        <w:rPr>
          <w:sz w:val="40"/>
          <w:szCs w:val="40"/>
        </w:rPr>
      </w:pPr>
    </w:p>
    <w:p w14:paraId="567680C9" w14:textId="77777777" w:rsidR="00714A48" w:rsidRDefault="00714A48" w:rsidP="002311D7">
      <w:pPr>
        <w:rPr>
          <w:sz w:val="40"/>
          <w:szCs w:val="40"/>
        </w:rPr>
      </w:pPr>
    </w:p>
    <w:p w14:paraId="1B377005" w14:textId="77777777" w:rsidR="00714A48" w:rsidRDefault="00714A48" w:rsidP="002311D7">
      <w:pPr>
        <w:rPr>
          <w:sz w:val="40"/>
          <w:szCs w:val="40"/>
        </w:rPr>
      </w:pPr>
    </w:p>
    <w:p w14:paraId="38D130DB" w14:textId="77777777" w:rsidR="00714A48" w:rsidRDefault="00714A48" w:rsidP="002311D7">
      <w:pPr>
        <w:rPr>
          <w:sz w:val="40"/>
          <w:szCs w:val="40"/>
        </w:rPr>
      </w:pPr>
    </w:p>
    <w:p w14:paraId="4C4C0E82" w14:textId="77777777" w:rsidR="00714A48" w:rsidRDefault="00714A48" w:rsidP="002311D7">
      <w:pPr>
        <w:rPr>
          <w:sz w:val="40"/>
          <w:szCs w:val="40"/>
        </w:rPr>
      </w:pPr>
    </w:p>
    <w:p w14:paraId="1CD57FF9" w14:textId="77777777" w:rsidR="00714A48" w:rsidRDefault="00714A48" w:rsidP="002311D7">
      <w:pPr>
        <w:rPr>
          <w:sz w:val="40"/>
          <w:szCs w:val="40"/>
        </w:rPr>
      </w:pPr>
    </w:p>
    <w:p w14:paraId="459B38C4" w14:textId="77777777" w:rsidR="00714A48" w:rsidRDefault="00714A48" w:rsidP="002311D7">
      <w:pPr>
        <w:rPr>
          <w:sz w:val="40"/>
          <w:szCs w:val="40"/>
        </w:rPr>
      </w:pPr>
    </w:p>
    <w:p w14:paraId="6EDD91B7" w14:textId="77777777" w:rsidR="00714A48" w:rsidRDefault="00714A48" w:rsidP="002311D7">
      <w:pPr>
        <w:rPr>
          <w:sz w:val="40"/>
          <w:szCs w:val="40"/>
        </w:rPr>
      </w:pPr>
    </w:p>
    <w:p w14:paraId="3CB6E174" w14:textId="77777777" w:rsidR="00631744" w:rsidRDefault="00631744" w:rsidP="002311D7">
      <w:pPr>
        <w:rPr>
          <w:sz w:val="40"/>
          <w:szCs w:val="40"/>
        </w:rPr>
      </w:pPr>
    </w:p>
    <w:p w14:paraId="452C0381" w14:textId="77777777" w:rsidR="00714A48" w:rsidRDefault="00714A48" w:rsidP="002311D7">
      <w:pPr>
        <w:rPr>
          <w:sz w:val="40"/>
          <w:szCs w:val="40"/>
        </w:rPr>
      </w:pPr>
    </w:p>
    <w:p w14:paraId="448F469A" w14:textId="77777777" w:rsidR="00714A48" w:rsidRDefault="00714A48" w:rsidP="002311D7">
      <w:pPr>
        <w:rPr>
          <w:sz w:val="40"/>
          <w:szCs w:val="40"/>
        </w:rPr>
      </w:pPr>
    </w:p>
    <w:p w14:paraId="3E6E4F70" w14:textId="77777777" w:rsidR="001A6AA9" w:rsidRDefault="001A6AA9" w:rsidP="002311D7">
      <w:pPr>
        <w:rPr>
          <w:sz w:val="40"/>
          <w:szCs w:val="40"/>
        </w:rPr>
      </w:pPr>
    </w:p>
    <w:p w14:paraId="28EA6051" w14:textId="77777777" w:rsidR="001A6AA9" w:rsidRDefault="001A6AA9" w:rsidP="002311D7">
      <w:pPr>
        <w:rPr>
          <w:sz w:val="40"/>
          <w:szCs w:val="40"/>
        </w:rPr>
      </w:pPr>
    </w:p>
    <w:p w14:paraId="427DDB18" w14:textId="77777777" w:rsidR="001A6AA9" w:rsidRDefault="001A6AA9" w:rsidP="002311D7">
      <w:pPr>
        <w:rPr>
          <w:sz w:val="40"/>
          <w:szCs w:val="40"/>
        </w:rPr>
      </w:pPr>
    </w:p>
    <w:p w14:paraId="714AEF1F" w14:textId="77777777" w:rsidR="001A6AA9" w:rsidRDefault="001A6AA9" w:rsidP="002311D7">
      <w:pPr>
        <w:rPr>
          <w:sz w:val="40"/>
          <w:szCs w:val="40"/>
        </w:rPr>
      </w:pPr>
    </w:p>
    <w:p w14:paraId="47945A83" w14:textId="77777777" w:rsidR="00714A48" w:rsidRDefault="00714A48" w:rsidP="002311D7">
      <w:pPr>
        <w:rPr>
          <w:sz w:val="40"/>
          <w:szCs w:val="40"/>
        </w:rPr>
      </w:pPr>
    </w:p>
    <w:p w14:paraId="216121E4" w14:textId="77777777" w:rsidR="00714A48" w:rsidRDefault="00714A48" w:rsidP="002311D7">
      <w:pPr>
        <w:rPr>
          <w:sz w:val="40"/>
          <w:szCs w:val="40"/>
        </w:rPr>
      </w:pPr>
    </w:p>
    <w:p w14:paraId="051D0DD7" w14:textId="77777777" w:rsidR="002311D7" w:rsidRDefault="00FE5166" w:rsidP="002311D7">
      <w:pPr>
        <w:rPr>
          <w:sz w:val="40"/>
          <w:szCs w:val="40"/>
        </w:rPr>
      </w:pPr>
      <w:r>
        <w:rPr>
          <w:sz w:val="40"/>
          <w:szCs w:val="40"/>
        </w:rPr>
        <w:t xml:space="preserve">Appendix B: </w:t>
      </w:r>
      <w:r w:rsidR="002311D7">
        <w:rPr>
          <w:sz w:val="40"/>
          <w:szCs w:val="40"/>
        </w:rPr>
        <w:t xml:space="preserve">Safeguarding </w:t>
      </w:r>
      <w:r w:rsidR="002311D7" w:rsidRPr="00E65320">
        <w:rPr>
          <w:sz w:val="40"/>
          <w:szCs w:val="40"/>
        </w:rPr>
        <w:t>Information Sharing Protocol – Sharing Personal Information Between School Staff</w:t>
      </w:r>
    </w:p>
    <w:p w14:paraId="594BAFC5" w14:textId="77777777" w:rsidR="002311D7" w:rsidRDefault="002311D7" w:rsidP="002311D7">
      <w:pPr>
        <w:rPr>
          <w:sz w:val="40"/>
          <w:szCs w:val="40"/>
        </w:rPr>
      </w:pPr>
    </w:p>
    <w:p w14:paraId="46A8B657" w14:textId="77777777" w:rsidR="002311D7" w:rsidRDefault="002311D7" w:rsidP="002311D7">
      <w:pPr>
        <w:jc w:val="both"/>
      </w:pPr>
      <w:r>
        <w:t>Sharing information is an intrinsic part of any frontline practitioners’ job when working with children and young people. The decisions about how much information to share, with whom and when, can have a profound impact on individuals’ lives. Information sharing helps to ensure that an individual receives the right services at the right time and prevents a need from becoming more acute and difficult to meet.</w:t>
      </w:r>
    </w:p>
    <w:p w14:paraId="47A30F67" w14:textId="77777777" w:rsidR="002311D7" w:rsidRDefault="002311D7" w:rsidP="002311D7">
      <w:pPr>
        <w:jc w:val="both"/>
      </w:pPr>
    </w:p>
    <w:p w14:paraId="5167FB26" w14:textId="77777777" w:rsidR="002311D7" w:rsidRDefault="002311D7" w:rsidP="002311D7">
      <w:pPr>
        <w:jc w:val="both"/>
      </w:pPr>
      <w:r>
        <w:t>Fears about sharing information cannot be allowed to stand in the way of the need to safeguard and promote the welfare of children at risk of abuse or neglect. Every practitioner must take responsibility for sharing the information they hold, and cannot assume that someone else will pass on information, which may be critical to keeping a child safe.</w:t>
      </w:r>
    </w:p>
    <w:p w14:paraId="5592BF67" w14:textId="77777777" w:rsidR="002311D7" w:rsidRDefault="002311D7" w:rsidP="002311D7">
      <w:pPr>
        <w:jc w:val="both"/>
      </w:pPr>
    </w:p>
    <w:p w14:paraId="1D1ACEF4" w14:textId="77777777" w:rsidR="002311D7" w:rsidRDefault="002311D7" w:rsidP="002311D7">
      <w:pPr>
        <w:jc w:val="both"/>
      </w:pPr>
      <w:r>
        <w:t>In order to effectively discharge our statutory responsibility to safeguard and promote the welfare of children and young people, the school</w:t>
      </w:r>
      <w:r w:rsidRPr="00625AE2">
        <w:rPr>
          <w:color w:val="FF0000"/>
        </w:rPr>
        <w:t xml:space="preserve"> </w:t>
      </w:r>
      <w:r>
        <w:t>understands that the appropriate sharing of information amongst individual school staff can be essential.</w:t>
      </w:r>
    </w:p>
    <w:p w14:paraId="79C5BC37" w14:textId="77777777" w:rsidR="002311D7" w:rsidRDefault="002311D7" w:rsidP="002311D7">
      <w:pPr>
        <w:jc w:val="both"/>
      </w:pPr>
    </w:p>
    <w:p w14:paraId="31D2761A" w14:textId="77777777" w:rsidR="002311D7" w:rsidRDefault="002311D7" w:rsidP="002311D7">
      <w:pPr>
        <w:jc w:val="both"/>
      </w:pPr>
      <w:r>
        <w:t xml:space="preserve">Information will be owned by the Designated Safeguarding Lead who may, on occasion, chose to share this with members of school staff. This decision will be made using common sense and professional judgement. As a guide, the closer the professional is to direct work with the child in question, the more information will need to be shared. This information remains confidential and cannot be shared by the person receiving it without the expressed permission of the DSL. </w:t>
      </w:r>
    </w:p>
    <w:p w14:paraId="7684C3F2" w14:textId="77777777" w:rsidR="002311D7" w:rsidRDefault="002311D7" w:rsidP="002311D7">
      <w:pPr>
        <w:jc w:val="both"/>
      </w:pPr>
    </w:p>
    <w:p w14:paraId="28821A91" w14:textId="52847388" w:rsidR="002311D7" w:rsidRDefault="002311D7" w:rsidP="002311D7">
      <w:pPr>
        <w:jc w:val="both"/>
      </w:pPr>
      <w:r>
        <w:t>The following recording form must be attached to the pupil’s child in need or child protection file.</w:t>
      </w:r>
    </w:p>
    <w:p w14:paraId="224201CC" w14:textId="77777777" w:rsidR="002311D7" w:rsidRDefault="002311D7" w:rsidP="002311D7"/>
    <w:p w14:paraId="4E1C7B4B" w14:textId="06CD7D2E" w:rsidR="00FE5166" w:rsidRDefault="00FE5166" w:rsidP="002311D7"/>
    <w:p w14:paraId="35B2DA8B" w14:textId="77777777" w:rsidR="00FE5166" w:rsidRDefault="00FE5166" w:rsidP="00FE5166"/>
    <w:p w14:paraId="2976C85C" w14:textId="77777777" w:rsidR="00FE5166" w:rsidRDefault="00FE5166" w:rsidP="00FE5166"/>
    <w:p w14:paraId="4CF13E4C" w14:textId="77777777" w:rsidR="00FE5166" w:rsidRDefault="00FE5166" w:rsidP="00FE5166"/>
    <w:p w14:paraId="5DEFD162" w14:textId="77777777" w:rsidR="00FE5166" w:rsidRDefault="00FE5166" w:rsidP="00FE5166"/>
    <w:p w14:paraId="54408C65" w14:textId="77777777" w:rsidR="00FE5166" w:rsidRDefault="00FE5166" w:rsidP="00FE5166"/>
    <w:p w14:paraId="4B56D8D4" w14:textId="77777777" w:rsidR="00FE5166" w:rsidRDefault="00FE5166" w:rsidP="00FE5166"/>
    <w:p w14:paraId="5DC92A8F" w14:textId="77777777" w:rsidR="00FE5166" w:rsidRDefault="00FE5166" w:rsidP="00FE5166"/>
    <w:p w14:paraId="09729F39" w14:textId="77777777" w:rsidR="00FE5166" w:rsidRDefault="00FE5166" w:rsidP="00FE5166"/>
    <w:p w14:paraId="0D52F712" w14:textId="77777777" w:rsidR="00FE5166" w:rsidRDefault="00FE5166" w:rsidP="00FE5166"/>
    <w:p w14:paraId="42DD2B35" w14:textId="77777777" w:rsidR="00FE5166" w:rsidRDefault="00FE5166" w:rsidP="00FE5166"/>
    <w:p w14:paraId="39CF568A" w14:textId="77777777" w:rsidR="00FE5166" w:rsidRDefault="00FE5166" w:rsidP="00FE5166"/>
    <w:p w14:paraId="6237AE25" w14:textId="77777777" w:rsidR="00FE5166" w:rsidRDefault="00FE5166" w:rsidP="00FE5166"/>
    <w:p w14:paraId="0D209C42" w14:textId="77777777" w:rsidR="00FE5166" w:rsidRDefault="00FE5166" w:rsidP="00FE5166"/>
    <w:p w14:paraId="37174926" w14:textId="77777777" w:rsidR="00FE5166" w:rsidRDefault="00FE5166" w:rsidP="00FE5166"/>
    <w:p w14:paraId="135E00FD" w14:textId="77777777" w:rsidR="00FE5166" w:rsidRDefault="00FE5166" w:rsidP="00FE5166"/>
    <w:p w14:paraId="4A233EE0" w14:textId="77777777" w:rsidR="00FE5166" w:rsidRDefault="00FE5166" w:rsidP="00FE5166"/>
    <w:tbl>
      <w:tblPr>
        <w:tblStyle w:val="TableGrid"/>
        <w:tblW w:w="0" w:type="auto"/>
        <w:tblLook w:val="04A0" w:firstRow="1" w:lastRow="0" w:firstColumn="1" w:lastColumn="0" w:noHBand="0" w:noVBand="1"/>
      </w:tblPr>
      <w:tblGrid>
        <w:gridCol w:w="9016"/>
      </w:tblGrid>
      <w:tr w:rsidR="00FE5166" w14:paraId="39C67CE4" w14:textId="77777777" w:rsidTr="00F12B3C">
        <w:tc>
          <w:tcPr>
            <w:tcW w:w="9016" w:type="dxa"/>
          </w:tcPr>
          <w:p w14:paraId="452FFCFA" w14:textId="77777777" w:rsidR="00FE5166" w:rsidRPr="00E90017" w:rsidRDefault="00FE5166" w:rsidP="00F12B3C">
            <w:pPr>
              <w:rPr>
                <w:b/>
                <w:sz w:val="28"/>
                <w:szCs w:val="24"/>
              </w:rPr>
            </w:pPr>
            <w:r w:rsidRPr="00E90017">
              <w:rPr>
                <w:b/>
                <w:sz w:val="28"/>
                <w:szCs w:val="24"/>
              </w:rPr>
              <w:t>In</w:t>
            </w:r>
            <w:r>
              <w:rPr>
                <w:b/>
                <w:sz w:val="28"/>
                <w:szCs w:val="24"/>
              </w:rPr>
              <w:t>ternal Information Sharing Form</w:t>
            </w:r>
          </w:p>
          <w:p w14:paraId="5D08E859" w14:textId="77777777" w:rsidR="00FE5166" w:rsidRDefault="00FE5166" w:rsidP="00F12B3C"/>
        </w:tc>
      </w:tr>
      <w:tr w:rsidR="00FE5166" w14:paraId="456BFCFF" w14:textId="77777777" w:rsidTr="00F12B3C">
        <w:tc>
          <w:tcPr>
            <w:tcW w:w="9016" w:type="dxa"/>
          </w:tcPr>
          <w:p w14:paraId="0EB21983" w14:textId="77777777" w:rsidR="00FE5166" w:rsidRDefault="00FE5166" w:rsidP="00F12B3C">
            <w:pPr>
              <w:rPr>
                <w:b/>
              </w:rPr>
            </w:pPr>
          </w:p>
          <w:p w14:paraId="61897288" w14:textId="77777777" w:rsidR="00FE5166" w:rsidRPr="00910128" w:rsidRDefault="00FE5166" w:rsidP="00F12B3C">
            <w:r w:rsidRPr="00A842F3">
              <w:rPr>
                <w:b/>
              </w:rPr>
              <w:t>Description of information</w:t>
            </w:r>
            <w:r>
              <w:rPr>
                <w:b/>
              </w:rPr>
              <w:t xml:space="preserve"> being shared</w:t>
            </w:r>
            <w:r w:rsidRPr="00A842F3">
              <w:rPr>
                <w:b/>
              </w:rPr>
              <w:t xml:space="preserve">: </w:t>
            </w:r>
            <w:r w:rsidRPr="00910128">
              <w:t xml:space="preserve">insert brief description of the information being shared. </w:t>
            </w:r>
          </w:p>
          <w:p w14:paraId="70FBB13B" w14:textId="77777777" w:rsidR="00FE5166" w:rsidRDefault="00FE5166" w:rsidP="00F12B3C">
            <w:pPr>
              <w:rPr>
                <w:b/>
                <w:sz w:val="28"/>
                <w:szCs w:val="24"/>
              </w:rPr>
            </w:pPr>
          </w:p>
          <w:p w14:paraId="02CB1EDF" w14:textId="77777777" w:rsidR="00FE5166" w:rsidRPr="00E90017" w:rsidRDefault="00FE5166" w:rsidP="00F12B3C">
            <w:pPr>
              <w:rPr>
                <w:b/>
                <w:sz w:val="28"/>
                <w:szCs w:val="24"/>
              </w:rPr>
            </w:pPr>
          </w:p>
        </w:tc>
      </w:tr>
      <w:tr w:rsidR="00FE5166" w14:paraId="710F1F48" w14:textId="77777777" w:rsidTr="00F12B3C">
        <w:tc>
          <w:tcPr>
            <w:tcW w:w="9016" w:type="dxa"/>
          </w:tcPr>
          <w:p w14:paraId="5AD58E04" w14:textId="77777777" w:rsidR="00FE5166" w:rsidRDefault="00FE5166" w:rsidP="00F12B3C">
            <w:pPr>
              <w:rPr>
                <w:b/>
              </w:rPr>
            </w:pPr>
          </w:p>
          <w:p w14:paraId="4DB615F4" w14:textId="77777777" w:rsidR="00FE5166" w:rsidRPr="00E90017" w:rsidRDefault="00FE5166" w:rsidP="00F12B3C">
            <w:pPr>
              <w:rPr>
                <w:b/>
              </w:rPr>
            </w:pPr>
            <w:r w:rsidRPr="00E90017">
              <w:rPr>
                <w:b/>
              </w:rPr>
              <w:t>Designated Safeguarding Lead</w:t>
            </w:r>
          </w:p>
          <w:p w14:paraId="5D751E0F" w14:textId="77777777" w:rsidR="00FE5166" w:rsidRDefault="00FE5166" w:rsidP="00F12B3C"/>
        </w:tc>
      </w:tr>
      <w:tr w:rsidR="00FE5166" w14:paraId="3EC01DE7" w14:textId="77777777" w:rsidTr="00F12B3C">
        <w:tc>
          <w:tcPr>
            <w:tcW w:w="9016" w:type="dxa"/>
          </w:tcPr>
          <w:p w14:paraId="6C2FF455" w14:textId="77777777" w:rsidR="00FE5166" w:rsidRDefault="00FE5166" w:rsidP="00F12B3C"/>
          <w:p w14:paraId="06BD3F5E" w14:textId="77777777" w:rsidR="00FE5166" w:rsidRDefault="00FE5166" w:rsidP="00F12B3C">
            <w:r>
              <w:t xml:space="preserve">I am sharing this information with the colleague specified below in order to effectively discharge our statutory responsibility to safeguard and promote the welfare of children and young people in our care. </w:t>
            </w:r>
          </w:p>
          <w:p w14:paraId="2534AE93" w14:textId="77777777" w:rsidR="00FE5166" w:rsidRDefault="00FE5166" w:rsidP="00F12B3C"/>
          <w:p w14:paraId="711A046F" w14:textId="77777777" w:rsidR="00FE5166" w:rsidRDefault="00FE5166" w:rsidP="00F12B3C">
            <w:r>
              <w:t xml:space="preserve">Name (printed): </w:t>
            </w:r>
          </w:p>
          <w:p w14:paraId="0E28F7A9" w14:textId="77777777" w:rsidR="00FE5166" w:rsidRDefault="00FE5166" w:rsidP="00F12B3C"/>
          <w:p w14:paraId="54B1C012" w14:textId="77777777" w:rsidR="00FE5166" w:rsidRDefault="00FE5166" w:rsidP="00F12B3C">
            <w:r>
              <w:t>Signature: ……………………………..</w:t>
            </w:r>
          </w:p>
          <w:p w14:paraId="42225CCA" w14:textId="77777777" w:rsidR="00FE5166" w:rsidRDefault="00FE5166" w:rsidP="00F12B3C"/>
          <w:p w14:paraId="3B4E7A97" w14:textId="77777777" w:rsidR="00FE5166" w:rsidRDefault="00FE5166" w:rsidP="00F12B3C">
            <w:r>
              <w:t>Dated:</w:t>
            </w:r>
          </w:p>
          <w:p w14:paraId="4CC1B817" w14:textId="77777777" w:rsidR="00FE5166" w:rsidRDefault="00FE5166" w:rsidP="00F12B3C"/>
        </w:tc>
      </w:tr>
      <w:tr w:rsidR="00FE5166" w14:paraId="4C3E2E65" w14:textId="77777777" w:rsidTr="00F12B3C">
        <w:tc>
          <w:tcPr>
            <w:tcW w:w="9016" w:type="dxa"/>
          </w:tcPr>
          <w:p w14:paraId="6B47EEB2" w14:textId="77777777" w:rsidR="00FE5166" w:rsidRDefault="00FE5166" w:rsidP="00F12B3C">
            <w:pPr>
              <w:rPr>
                <w:b/>
              </w:rPr>
            </w:pPr>
          </w:p>
          <w:p w14:paraId="419D2351" w14:textId="77777777" w:rsidR="00FE5166" w:rsidRPr="00E90017" w:rsidRDefault="00FE5166" w:rsidP="00F12B3C">
            <w:pPr>
              <w:rPr>
                <w:b/>
              </w:rPr>
            </w:pPr>
            <w:r w:rsidRPr="00E90017">
              <w:rPr>
                <w:b/>
              </w:rPr>
              <w:t>Staff member</w:t>
            </w:r>
            <w:r>
              <w:rPr>
                <w:b/>
              </w:rPr>
              <w:t xml:space="preserve"> (recipient)</w:t>
            </w:r>
          </w:p>
          <w:p w14:paraId="4460AF9F" w14:textId="77777777" w:rsidR="00FE5166" w:rsidRDefault="00FE5166" w:rsidP="00F12B3C"/>
        </w:tc>
      </w:tr>
      <w:tr w:rsidR="00FE5166" w14:paraId="7F1DA314" w14:textId="77777777" w:rsidTr="00F12B3C">
        <w:tc>
          <w:tcPr>
            <w:tcW w:w="9016" w:type="dxa"/>
          </w:tcPr>
          <w:p w14:paraId="0886A50C" w14:textId="77777777" w:rsidR="00FE5166" w:rsidRDefault="00FE5166" w:rsidP="00F12B3C"/>
          <w:p w14:paraId="3076745C" w14:textId="77777777" w:rsidR="00FE5166" w:rsidRDefault="00FE5166" w:rsidP="00F12B3C">
            <w:r>
              <w:t>I receive this information in the knowledge that I am unable to share this further, without the expressed permission of the Designated Safeguarding Lead. I acknowledge that this information is privileged and is shared with me with the intention of ensuring children are protected from harm and that their safety and welfare is promoted.</w:t>
            </w:r>
          </w:p>
          <w:p w14:paraId="4B5AAD56" w14:textId="77777777" w:rsidR="00FE5166" w:rsidRDefault="00FE5166" w:rsidP="00F12B3C"/>
          <w:p w14:paraId="70B893C1" w14:textId="77777777" w:rsidR="00FE5166" w:rsidRDefault="00FE5166" w:rsidP="00F12B3C">
            <w:r>
              <w:t>Name (printed):</w:t>
            </w:r>
          </w:p>
          <w:p w14:paraId="7409594F" w14:textId="77777777" w:rsidR="00FE5166" w:rsidRDefault="00FE5166" w:rsidP="00F12B3C"/>
          <w:p w14:paraId="25B411D4" w14:textId="77777777" w:rsidR="00FE5166" w:rsidRDefault="00FE5166" w:rsidP="00F12B3C">
            <w:r>
              <w:t>Signature: ………………………………</w:t>
            </w:r>
          </w:p>
          <w:p w14:paraId="081CBBAD" w14:textId="77777777" w:rsidR="00FE5166" w:rsidRDefault="00FE5166" w:rsidP="00F12B3C"/>
          <w:p w14:paraId="51587E2A" w14:textId="77777777" w:rsidR="00FE5166" w:rsidRDefault="00FE5166" w:rsidP="00F12B3C">
            <w:r>
              <w:t>Dated:</w:t>
            </w:r>
          </w:p>
          <w:p w14:paraId="4AECF271" w14:textId="77777777" w:rsidR="00FE5166" w:rsidRDefault="00FE5166" w:rsidP="00F12B3C"/>
        </w:tc>
      </w:tr>
    </w:tbl>
    <w:p w14:paraId="2F0621CA" w14:textId="77777777" w:rsidR="00FE5166" w:rsidRDefault="00FE5166" w:rsidP="00FE5166"/>
    <w:p w14:paraId="524C396C" w14:textId="77777777" w:rsidR="00FE5166" w:rsidRDefault="00FE5166" w:rsidP="007F3D06">
      <w:pPr>
        <w:jc w:val="both"/>
      </w:pPr>
    </w:p>
    <w:sectPr w:rsidR="00FE5166">
      <w:headerReference w:type="default" r:id="rId10"/>
      <w:footerReference w:type="default" r:id="rId11"/>
      <w:pgSz w:w="11906" w:h="16838"/>
      <w:pgMar w:top="1440" w:right="1275"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AE0EC" w14:textId="77777777" w:rsidR="001563A2" w:rsidRDefault="001563A2">
      <w:pPr>
        <w:spacing w:line="240" w:lineRule="auto"/>
      </w:pPr>
      <w:r>
        <w:separator/>
      </w:r>
    </w:p>
  </w:endnote>
  <w:endnote w:type="continuationSeparator" w:id="0">
    <w:p w14:paraId="2E2EE3B9" w14:textId="77777777" w:rsidR="001563A2" w:rsidRDefault="0015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74348"/>
      <w:docPartObj>
        <w:docPartGallery w:val="Page Numbers (Bottom of Page)"/>
        <w:docPartUnique/>
      </w:docPartObj>
    </w:sdtPr>
    <w:sdtEndPr>
      <w:rPr>
        <w:noProof/>
        <w:sz w:val="32"/>
      </w:rPr>
    </w:sdtEndPr>
    <w:sdtContent>
      <w:p w14:paraId="2597108F" w14:textId="04A081DC" w:rsidR="0090647F" w:rsidRPr="0090647F" w:rsidRDefault="0090647F">
        <w:pPr>
          <w:pStyle w:val="Footer"/>
          <w:jc w:val="right"/>
          <w:rPr>
            <w:sz w:val="32"/>
          </w:rPr>
        </w:pPr>
        <w:r w:rsidRPr="0090647F">
          <w:rPr>
            <w:sz w:val="32"/>
          </w:rPr>
          <w:fldChar w:fldCharType="begin"/>
        </w:r>
        <w:r w:rsidRPr="0090647F">
          <w:rPr>
            <w:sz w:val="32"/>
          </w:rPr>
          <w:instrText xml:space="preserve"> PAGE   \* MERGEFORMAT </w:instrText>
        </w:r>
        <w:r w:rsidRPr="0090647F">
          <w:rPr>
            <w:sz w:val="32"/>
          </w:rPr>
          <w:fldChar w:fldCharType="separate"/>
        </w:r>
        <w:r w:rsidR="00272874">
          <w:rPr>
            <w:noProof/>
            <w:sz w:val="32"/>
          </w:rPr>
          <w:t>7</w:t>
        </w:r>
        <w:r w:rsidRPr="0090647F">
          <w:rPr>
            <w:noProof/>
            <w:sz w:val="32"/>
          </w:rPr>
          <w:fldChar w:fldCharType="end"/>
        </w:r>
      </w:p>
    </w:sdtContent>
  </w:sdt>
  <w:p w14:paraId="17EC7A5E" w14:textId="7F9F4BC2" w:rsidR="0066133D" w:rsidRDefault="0066133D">
    <w:pPr>
      <w:tabs>
        <w:tab w:val="right" w:pos="89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7F1F" w14:textId="77777777" w:rsidR="001563A2" w:rsidRDefault="001563A2">
      <w:pPr>
        <w:spacing w:line="240" w:lineRule="auto"/>
      </w:pPr>
      <w:r>
        <w:separator/>
      </w:r>
    </w:p>
  </w:footnote>
  <w:footnote w:type="continuationSeparator" w:id="0">
    <w:p w14:paraId="06699361" w14:textId="77777777" w:rsidR="001563A2" w:rsidRDefault="001563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CB1B" w14:textId="77777777" w:rsidR="0066133D" w:rsidRDefault="0066133D">
    <w:pPr>
      <w:spacing w:before="720"/>
    </w:pPr>
  </w:p>
  <w:p w14:paraId="2124AD57" w14:textId="77777777" w:rsidR="0066133D" w:rsidRDefault="006613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2E77"/>
    <w:multiLevelType w:val="multilevel"/>
    <w:tmpl w:val="B5AE8240"/>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 w15:restartNumberingAfterBreak="0">
    <w:nsid w:val="0F8B6D75"/>
    <w:multiLevelType w:val="multilevel"/>
    <w:tmpl w:val="72AA6478"/>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D16DE6"/>
    <w:multiLevelType w:val="multilevel"/>
    <w:tmpl w:val="D40A21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75B44"/>
    <w:multiLevelType w:val="multilevel"/>
    <w:tmpl w:val="073CCE0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A0428"/>
    <w:multiLevelType w:val="hybridMultilevel"/>
    <w:tmpl w:val="5644E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CF21EA"/>
    <w:multiLevelType w:val="multilevel"/>
    <w:tmpl w:val="9B36F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8C671C"/>
    <w:multiLevelType w:val="hybridMultilevel"/>
    <w:tmpl w:val="1B421FD6"/>
    <w:lvl w:ilvl="0" w:tplc="BEEE4B70">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E0BA9"/>
    <w:multiLevelType w:val="multilevel"/>
    <w:tmpl w:val="03CAD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337D3"/>
    <w:multiLevelType w:val="multilevel"/>
    <w:tmpl w:val="A75855BE"/>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9" w15:restartNumberingAfterBreak="0">
    <w:nsid w:val="2C9D2EEB"/>
    <w:multiLevelType w:val="hybridMultilevel"/>
    <w:tmpl w:val="677E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97B1B"/>
    <w:multiLevelType w:val="hybridMultilevel"/>
    <w:tmpl w:val="CCFA196E"/>
    <w:lvl w:ilvl="0" w:tplc="F6D84B44">
      <w:start w:val="1"/>
      <w:numFmt w:val="bullet"/>
      <w:lvlText w:val=""/>
      <w:lvlJc w:val="left"/>
      <w:pPr>
        <w:ind w:left="721" w:hanging="360"/>
      </w:pPr>
      <w:rPr>
        <w:rFonts w:ascii="Symbol" w:hAnsi="Symbol" w:hint="default"/>
        <w:sz w:val="28"/>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340F702C"/>
    <w:multiLevelType w:val="multilevel"/>
    <w:tmpl w:val="12F46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A10DC8"/>
    <w:multiLevelType w:val="multilevel"/>
    <w:tmpl w:val="FE3C0A0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86FF0"/>
    <w:multiLevelType w:val="multilevel"/>
    <w:tmpl w:val="205E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1D3F84"/>
    <w:multiLevelType w:val="multilevel"/>
    <w:tmpl w:val="E1563CC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467F2751"/>
    <w:multiLevelType w:val="multilevel"/>
    <w:tmpl w:val="07ACA74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529C70F1"/>
    <w:multiLevelType w:val="multilevel"/>
    <w:tmpl w:val="49E41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522D48"/>
    <w:multiLevelType w:val="multilevel"/>
    <w:tmpl w:val="B5AE8240"/>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8" w15:restartNumberingAfterBreak="0">
    <w:nsid w:val="64BC5EB4"/>
    <w:multiLevelType w:val="hybridMultilevel"/>
    <w:tmpl w:val="E6806C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50354"/>
    <w:multiLevelType w:val="hybridMultilevel"/>
    <w:tmpl w:val="D76CF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E7892"/>
    <w:multiLevelType w:val="multilevel"/>
    <w:tmpl w:val="9E2213D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7E5B2CC2"/>
    <w:multiLevelType w:val="multilevel"/>
    <w:tmpl w:val="95D80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17"/>
  </w:num>
  <w:num w:numId="4">
    <w:abstractNumId w:val="7"/>
  </w:num>
  <w:num w:numId="5">
    <w:abstractNumId w:val="20"/>
  </w:num>
  <w:num w:numId="6">
    <w:abstractNumId w:val="15"/>
  </w:num>
  <w:num w:numId="7">
    <w:abstractNumId w:val="16"/>
  </w:num>
  <w:num w:numId="8">
    <w:abstractNumId w:val="14"/>
  </w:num>
  <w:num w:numId="9">
    <w:abstractNumId w:val="21"/>
  </w:num>
  <w:num w:numId="10">
    <w:abstractNumId w:val="10"/>
  </w:num>
  <w:num w:numId="11">
    <w:abstractNumId w:val="0"/>
  </w:num>
  <w:num w:numId="12">
    <w:abstractNumId w:val="6"/>
  </w:num>
  <w:num w:numId="13">
    <w:abstractNumId w:val="3"/>
  </w:num>
  <w:num w:numId="14">
    <w:abstractNumId w:val="11"/>
  </w:num>
  <w:num w:numId="15">
    <w:abstractNumId w:val="5"/>
  </w:num>
  <w:num w:numId="16">
    <w:abstractNumId w:val="19"/>
  </w:num>
  <w:num w:numId="17">
    <w:abstractNumId w:val="12"/>
  </w:num>
  <w:num w:numId="18">
    <w:abstractNumId w:val="2"/>
  </w:num>
  <w:num w:numId="19">
    <w:abstractNumId w:val="1"/>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3D"/>
    <w:rsid w:val="00024688"/>
    <w:rsid w:val="000D3C30"/>
    <w:rsid w:val="000D734F"/>
    <w:rsid w:val="001563A2"/>
    <w:rsid w:val="0019724A"/>
    <w:rsid w:val="001A6AA9"/>
    <w:rsid w:val="00203CB3"/>
    <w:rsid w:val="00204782"/>
    <w:rsid w:val="002311D7"/>
    <w:rsid w:val="002435BC"/>
    <w:rsid w:val="00272874"/>
    <w:rsid w:val="002A68BF"/>
    <w:rsid w:val="004502B6"/>
    <w:rsid w:val="00471EBD"/>
    <w:rsid w:val="00495954"/>
    <w:rsid w:val="004A2522"/>
    <w:rsid w:val="005231EF"/>
    <w:rsid w:val="005778E4"/>
    <w:rsid w:val="005C25A2"/>
    <w:rsid w:val="00631744"/>
    <w:rsid w:val="00656C1A"/>
    <w:rsid w:val="0066133D"/>
    <w:rsid w:val="006A490E"/>
    <w:rsid w:val="006A5453"/>
    <w:rsid w:val="00714A48"/>
    <w:rsid w:val="00781EA6"/>
    <w:rsid w:val="007B57DB"/>
    <w:rsid w:val="007F3D06"/>
    <w:rsid w:val="0080096A"/>
    <w:rsid w:val="008161BB"/>
    <w:rsid w:val="00863DA3"/>
    <w:rsid w:val="00872713"/>
    <w:rsid w:val="008A3E52"/>
    <w:rsid w:val="008E52F0"/>
    <w:rsid w:val="0090647F"/>
    <w:rsid w:val="00940AC9"/>
    <w:rsid w:val="00952E4D"/>
    <w:rsid w:val="00BB5D7A"/>
    <w:rsid w:val="00C24CB5"/>
    <w:rsid w:val="00CE1E1B"/>
    <w:rsid w:val="00DE3DCF"/>
    <w:rsid w:val="00EE6C66"/>
    <w:rsid w:val="00FE5166"/>
    <w:rsid w:val="00F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F0E0"/>
  <w15:docId w15:val="{2CD30EB4-4A11-49A6-93D2-AC25093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outlineLvl w:val="1"/>
    </w:pPr>
    <w:rPr>
      <w:b/>
      <w:color w:val="000000"/>
      <w:sz w:val="28"/>
      <w:szCs w:val="28"/>
    </w:rPr>
  </w:style>
  <w:style w:type="paragraph" w:styleId="Heading3">
    <w:name w:val="heading 3"/>
    <w:basedOn w:val="Normal"/>
    <w:next w:val="Normal"/>
    <w:pPr>
      <w:keepNext/>
      <w:keepLines/>
      <w:pBdr>
        <w:top w:val="nil"/>
        <w:left w:val="nil"/>
        <w:bottom w:val="nil"/>
        <w:right w:val="nil"/>
        <w:between w:val="nil"/>
      </w:pBdr>
      <w:outlineLvl w:val="2"/>
    </w:pPr>
    <w:rPr>
      <w:b/>
      <w:color w:val="000000"/>
    </w:rPr>
  </w:style>
  <w:style w:type="paragraph" w:styleId="Heading4">
    <w:name w:val="heading 4"/>
    <w:basedOn w:val="Normal"/>
    <w:next w:val="Normal"/>
    <w:pPr>
      <w:keepNext/>
      <w:keepLines/>
      <w:pBdr>
        <w:top w:val="nil"/>
        <w:left w:val="nil"/>
        <w:bottom w:val="nil"/>
        <w:right w:val="nil"/>
        <w:between w:val="nil"/>
      </w:pBdr>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C25A2"/>
    <w:pPr>
      <w:ind w:left="720"/>
      <w:contextualSpacing/>
    </w:pPr>
  </w:style>
  <w:style w:type="character" w:styleId="CommentReference">
    <w:name w:val="annotation reference"/>
    <w:basedOn w:val="DefaultParagraphFont"/>
    <w:uiPriority w:val="99"/>
    <w:semiHidden/>
    <w:unhideWhenUsed/>
    <w:rsid w:val="005C25A2"/>
    <w:rPr>
      <w:sz w:val="16"/>
      <w:szCs w:val="16"/>
    </w:rPr>
  </w:style>
  <w:style w:type="paragraph" w:styleId="CommentText">
    <w:name w:val="annotation text"/>
    <w:basedOn w:val="Normal"/>
    <w:link w:val="CommentTextChar"/>
    <w:uiPriority w:val="99"/>
    <w:semiHidden/>
    <w:unhideWhenUsed/>
    <w:rsid w:val="005C25A2"/>
    <w:pPr>
      <w:spacing w:line="240" w:lineRule="auto"/>
    </w:pPr>
    <w:rPr>
      <w:sz w:val="20"/>
      <w:szCs w:val="20"/>
    </w:rPr>
  </w:style>
  <w:style w:type="character" w:customStyle="1" w:styleId="CommentTextChar">
    <w:name w:val="Comment Text Char"/>
    <w:basedOn w:val="DefaultParagraphFont"/>
    <w:link w:val="CommentText"/>
    <w:uiPriority w:val="99"/>
    <w:semiHidden/>
    <w:rsid w:val="005C25A2"/>
    <w:rPr>
      <w:sz w:val="20"/>
      <w:szCs w:val="20"/>
    </w:rPr>
  </w:style>
  <w:style w:type="paragraph" w:styleId="CommentSubject">
    <w:name w:val="annotation subject"/>
    <w:basedOn w:val="CommentText"/>
    <w:next w:val="CommentText"/>
    <w:link w:val="CommentSubjectChar"/>
    <w:uiPriority w:val="99"/>
    <w:semiHidden/>
    <w:unhideWhenUsed/>
    <w:rsid w:val="005C25A2"/>
    <w:rPr>
      <w:b/>
      <w:bCs/>
    </w:rPr>
  </w:style>
  <w:style w:type="character" w:customStyle="1" w:styleId="CommentSubjectChar">
    <w:name w:val="Comment Subject Char"/>
    <w:basedOn w:val="CommentTextChar"/>
    <w:link w:val="CommentSubject"/>
    <w:uiPriority w:val="99"/>
    <w:semiHidden/>
    <w:rsid w:val="005C25A2"/>
    <w:rPr>
      <w:b/>
      <w:bCs/>
      <w:sz w:val="20"/>
      <w:szCs w:val="20"/>
    </w:rPr>
  </w:style>
  <w:style w:type="paragraph" w:styleId="BalloonText">
    <w:name w:val="Balloon Text"/>
    <w:basedOn w:val="Normal"/>
    <w:link w:val="BalloonTextChar"/>
    <w:uiPriority w:val="99"/>
    <w:semiHidden/>
    <w:unhideWhenUsed/>
    <w:rsid w:val="005C25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A2"/>
    <w:rPr>
      <w:rFonts w:ascii="Segoe UI" w:hAnsi="Segoe UI" w:cs="Segoe UI"/>
      <w:sz w:val="18"/>
      <w:szCs w:val="18"/>
    </w:rPr>
  </w:style>
  <w:style w:type="paragraph" w:styleId="Revision">
    <w:name w:val="Revision"/>
    <w:hidden/>
    <w:uiPriority w:val="99"/>
    <w:semiHidden/>
    <w:rsid w:val="005C25A2"/>
    <w:pPr>
      <w:widowControl/>
      <w:spacing w:line="240" w:lineRule="auto"/>
    </w:pPr>
  </w:style>
  <w:style w:type="paragraph" w:styleId="Header">
    <w:name w:val="header"/>
    <w:basedOn w:val="Normal"/>
    <w:link w:val="HeaderChar"/>
    <w:uiPriority w:val="99"/>
    <w:unhideWhenUsed/>
    <w:rsid w:val="0090647F"/>
    <w:pPr>
      <w:tabs>
        <w:tab w:val="center" w:pos="4513"/>
        <w:tab w:val="right" w:pos="9026"/>
      </w:tabs>
      <w:spacing w:line="240" w:lineRule="auto"/>
    </w:pPr>
  </w:style>
  <w:style w:type="character" w:customStyle="1" w:styleId="HeaderChar">
    <w:name w:val="Header Char"/>
    <w:basedOn w:val="DefaultParagraphFont"/>
    <w:link w:val="Header"/>
    <w:uiPriority w:val="99"/>
    <w:rsid w:val="0090647F"/>
  </w:style>
  <w:style w:type="paragraph" w:styleId="Footer">
    <w:name w:val="footer"/>
    <w:basedOn w:val="Normal"/>
    <w:link w:val="FooterChar"/>
    <w:uiPriority w:val="99"/>
    <w:unhideWhenUsed/>
    <w:rsid w:val="0090647F"/>
    <w:pPr>
      <w:tabs>
        <w:tab w:val="center" w:pos="4513"/>
        <w:tab w:val="right" w:pos="9026"/>
      </w:tabs>
      <w:spacing w:line="240" w:lineRule="auto"/>
    </w:pPr>
  </w:style>
  <w:style w:type="character" w:customStyle="1" w:styleId="FooterChar">
    <w:name w:val="Footer Char"/>
    <w:basedOn w:val="DefaultParagraphFont"/>
    <w:link w:val="Footer"/>
    <w:uiPriority w:val="99"/>
    <w:rsid w:val="0090647F"/>
  </w:style>
  <w:style w:type="table" w:styleId="TableGrid">
    <w:name w:val="Table Grid"/>
    <w:basedOn w:val="TableNormal"/>
    <w:uiPriority w:val="39"/>
    <w:rsid w:val="00FE5166"/>
    <w:pPr>
      <w:widowControl/>
      <w:spacing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ackneyservicesforschools.co.uk/system/files/extranet/04%20-%20Reviewing%20Arrangements%20with%20Third%20Party%20Data%20Processo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ckneyservicesforschools.co.uk/system/files/extranet/04%20-%20Reviewing%20Arrangements%20with%20Third%20Party%20Data%20Processo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gHybzzZ81d35ZHwkShvMSMzFSJBPAV0t6HM9kQoXhO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O'Donoghue</dc:creator>
  <cp:lastModifiedBy>Sean O'Regan</cp:lastModifiedBy>
  <cp:revision>7</cp:revision>
  <cp:lastPrinted>2019-04-05T11:24:00Z</cp:lastPrinted>
  <dcterms:created xsi:type="dcterms:W3CDTF">2019-04-05T10:55:00Z</dcterms:created>
  <dcterms:modified xsi:type="dcterms:W3CDTF">2019-04-05T13:45:00Z</dcterms:modified>
</cp:coreProperties>
</file>